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ind w:firstLine="720"/>
        <w:jc w:val="center"/>
        <w:rPr>
          <w:rFonts w:ascii="宋体"/>
          <w:color w:val="000000"/>
          <w:sz w:val="30"/>
        </w:rPr>
      </w:pPr>
      <w:r>
        <w:rPr>
          <w:rFonts w:hint="eastAsia" w:ascii="宋体" w:cs="宋体"/>
          <w:b/>
          <w:color w:val="000000"/>
          <w:kern w:val="0"/>
          <w:sz w:val="52"/>
          <w:szCs w:val="52"/>
        </w:rPr>
        <w:t xml:space="preserve">                                                                                                                                                                                                                               </w:t>
      </w:r>
      <w:r>
        <w:rPr>
          <w:rFonts w:hint="eastAsia" w:ascii="宋体" w:cs="宋体"/>
          <w:b/>
          <w:color w:val="000000"/>
          <w:kern w:val="0"/>
          <w:sz w:val="56"/>
          <w:szCs w:val="56"/>
        </w:rPr>
        <w:t>三明市综合实践学校食堂食材定点采购项目</w:t>
      </w:r>
    </w:p>
    <w:p>
      <w:pPr>
        <w:adjustRightInd w:val="0"/>
        <w:jc w:val="both"/>
        <w:rPr>
          <w:rFonts w:ascii="宋体"/>
          <w:b/>
          <w:bCs/>
          <w:color w:val="000000"/>
          <w:sz w:val="40"/>
          <w:szCs w:val="36"/>
        </w:rPr>
      </w:pPr>
    </w:p>
    <w:p>
      <w:pPr>
        <w:pStyle w:val="44"/>
        <w:ind w:firstLine="600"/>
        <w:jc w:val="center"/>
        <w:rPr>
          <w:rFonts w:hint="eastAsia" w:asciiTheme="minorEastAsia" w:hAnsiTheme="minorEastAsia" w:eastAsiaTheme="minorEastAsia" w:cstheme="minorEastAsia"/>
          <w:b/>
          <w:bCs/>
          <w:color w:val="000000"/>
          <w:sz w:val="52"/>
          <w:szCs w:val="44"/>
          <w:lang w:val="en-US" w:eastAsia="zh-CN"/>
        </w:rPr>
      </w:pPr>
      <w:r>
        <w:rPr>
          <w:rFonts w:hint="eastAsia" w:asciiTheme="minorEastAsia" w:hAnsiTheme="minorEastAsia" w:eastAsiaTheme="minorEastAsia" w:cstheme="minorEastAsia"/>
          <w:b/>
          <w:bCs/>
          <w:color w:val="000000"/>
          <w:sz w:val="52"/>
          <w:szCs w:val="44"/>
          <w:lang w:val="en-US" w:eastAsia="zh-CN"/>
        </w:rPr>
        <w:t>（预公告）</w:t>
      </w:r>
    </w:p>
    <w:p>
      <w:pPr>
        <w:pStyle w:val="44"/>
        <w:ind w:left="0" w:leftChars="0" w:firstLine="0" w:firstLineChars="0"/>
      </w:pPr>
    </w:p>
    <w:p>
      <w:pPr>
        <w:adjustRightInd w:val="0"/>
        <w:ind w:firstLine="720"/>
        <w:jc w:val="center"/>
        <w:rPr>
          <w:rFonts w:ascii="宋体"/>
          <w:color w:val="000000"/>
          <w:sz w:val="30"/>
        </w:rPr>
      </w:pPr>
    </w:p>
    <w:p>
      <w:pPr>
        <w:adjustRightInd w:val="0"/>
        <w:ind w:firstLine="720"/>
        <w:jc w:val="center"/>
        <w:rPr>
          <w:rFonts w:ascii="宋体"/>
          <w:color w:val="000000"/>
          <w:sz w:val="30"/>
        </w:rPr>
      </w:pPr>
    </w:p>
    <w:p>
      <w:pPr>
        <w:adjustRightInd w:val="0"/>
        <w:jc w:val="center"/>
        <w:rPr>
          <w:rFonts w:hint="eastAsia" w:ascii="宋体" w:hAnsi="宋体"/>
          <w:b/>
          <w:bCs/>
          <w:color w:val="000000"/>
          <w:sz w:val="84"/>
        </w:rPr>
      </w:pPr>
      <w:r>
        <w:rPr>
          <w:rFonts w:hint="eastAsia" w:ascii="宋体" w:hAnsi="宋体"/>
          <w:b/>
          <w:bCs/>
          <w:color w:val="000000"/>
          <w:sz w:val="84"/>
        </w:rPr>
        <w:t>招</w:t>
      </w:r>
      <w:r>
        <w:rPr>
          <w:rFonts w:ascii="宋体" w:hAnsi="宋体"/>
          <w:b/>
          <w:bCs/>
          <w:color w:val="000000"/>
          <w:sz w:val="84"/>
        </w:rPr>
        <w:t xml:space="preserve"> </w:t>
      </w:r>
      <w:r>
        <w:rPr>
          <w:rFonts w:hint="eastAsia" w:ascii="宋体" w:hAnsi="宋体"/>
          <w:b/>
          <w:bCs/>
          <w:color w:val="000000"/>
          <w:sz w:val="84"/>
        </w:rPr>
        <w:t>标</w:t>
      </w:r>
      <w:r>
        <w:rPr>
          <w:rFonts w:ascii="宋体" w:hAnsi="宋体"/>
          <w:b/>
          <w:bCs/>
          <w:color w:val="000000"/>
          <w:sz w:val="84"/>
        </w:rPr>
        <w:t xml:space="preserve"> </w:t>
      </w:r>
      <w:r>
        <w:rPr>
          <w:rFonts w:hint="eastAsia" w:ascii="宋体" w:hAnsi="宋体"/>
          <w:b/>
          <w:bCs/>
          <w:color w:val="000000"/>
          <w:sz w:val="84"/>
        </w:rPr>
        <w:t>文</w:t>
      </w:r>
      <w:r>
        <w:rPr>
          <w:rFonts w:ascii="宋体" w:hAnsi="宋体"/>
          <w:b/>
          <w:bCs/>
          <w:color w:val="000000"/>
          <w:sz w:val="84"/>
        </w:rPr>
        <w:t xml:space="preserve"> </w:t>
      </w:r>
      <w:r>
        <w:rPr>
          <w:rFonts w:hint="eastAsia" w:ascii="宋体" w:hAnsi="宋体"/>
          <w:b/>
          <w:bCs/>
          <w:color w:val="000000"/>
          <w:sz w:val="84"/>
        </w:rPr>
        <w:t>件</w:t>
      </w:r>
    </w:p>
    <w:p>
      <w:pPr>
        <w:adjustRightInd w:val="0"/>
        <w:rPr>
          <w:rFonts w:ascii="黑体" w:hAnsi="黑体" w:eastAsia="黑体"/>
          <w:b/>
          <w:color w:val="000000"/>
          <w:sz w:val="52"/>
          <w:szCs w:val="52"/>
        </w:rPr>
      </w:pPr>
    </w:p>
    <w:p>
      <w:pPr>
        <w:adjustRightInd w:val="0"/>
        <w:rPr>
          <w:rFonts w:ascii="宋体"/>
          <w:color w:val="000000"/>
          <w:sz w:val="36"/>
        </w:rPr>
      </w:pPr>
    </w:p>
    <w:p>
      <w:pPr>
        <w:adjustRightInd w:val="0"/>
        <w:rPr>
          <w:rFonts w:ascii="宋体"/>
          <w:color w:val="000000"/>
          <w:sz w:val="36"/>
        </w:rPr>
      </w:pPr>
    </w:p>
    <w:p>
      <w:pPr>
        <w:adjustRightInd w:val="0"/>
        <w:jc w:val="center"/>
        <w:rPr>
          <w:rFonts w:ascii="宋体"/>
          <w:color w:val="000000"/>
          <w:sz w:val="36"/>
        </w:rPr>
      </w:pPr>
    </w:p>
    <w:p>
      <w:pPr>
        <w:adjustRightInd w:val="0"/>
        <w:spacing w:line="600" w:lineRule="exact"/>
        <w:ind w:firstLine="1108" w:firstLineChars="345"/>
        <w:rPr>
          <w:rFonts w:ascii="宋体"/>
          <w:b/>
          <w:color w:val="000000"/>
          <w:spacing w:val="4"/>
          <w:sz w:val="32"/>
          <w:szCs w:val="32"/>
          <w:u w:val="single"/>
        </w:rPr>
      </w:pPr>
      <w:r>
        <w:rPr>
          <w:rFonts w:hint="eastAsia" w:ascii="宋体" w:hAnsi="宋体"/>
          <w:b/>
          <w:color w:val="000000"/>
          <w:sz w:val="32"/>
          <w:szCs w:val="32"/>
        </w:rPr>
        <w:t>项目编号：</w:t>
      </w:r>
      <w:r>
        <w:rPr>
          <w:rFonts w:hint="eastAsia" w:ascii="宋体" w:hAnsi="宋体"/>
          <w:b/>
          <w:color w:val="000000"/>
          <w:spacing w:val="4"/>
          <w:sz w:val="32"/>
          <w:szCs w:val="32"/>
          <w:u w:val="single"/>
        </w:rPr>
        <w:t>ZBZY2023-SMCG039</w:t>
      </w:r>
    </w:p>
    <w:p>
      <w:pPr>
        <w:spacing w:line="600" w:lineRule="exact"/>
        <w:ind w:left="1583" w:leftChars="532" w:right="-764" w:rightChars="-364" w:hanging="466" w:hangingChars="145"/>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color w:val="000000"/>
          <w:sz w:val="32"/>
          <w:szCs w:val="32"/>
          <w:u w:val="single"/>
        </w:rPr>
        <w:t>三明市综合实践学校食堂食材定点采购项目</w:t>
      </w:r>
    </w:p>
    <w:p>
      <w:pPr>
        <w:spacing w:line="600" w:lineRule="exact"/>
        <w:ind w:left="1583" w:leftChars="532" w:right="-764" w:rightChars="-364" w:hanging="466" w:hangingChars="145"/>
        <w:rPr>
          <w:rFonts w:ascii="宋体"/>
          <w:b/>
          <w:color w:val="000000"/>
          <w:sz w:val="32"/>
          <w:szCs w:val="32"/>
          <w:u w:val="single"/>
        </w:rPr>
      </w:pPr>
      <w:r>
        <w:rPr>
          <w:rFonts w:hint="eastAsia" w:ascii="宋体" w:hAnsi="宋体" w:cs="宋体"/>
          <w:b/>
          <w:bCs/>
          <w:color w:val="000000"/>
          <w:kern w:val="0"/>
          <w:sz w:val="32"/>
          <w:szCs w:val="32"/>
        </w:rPr>
        <w:t>采购方式</w:t>
      </w:r>
      <w:r>
        <w:rPr>
          <w:rFonts w:hint="eastAsia" w:ascii="宋体" w:hAnsi="宋体"/>
          <w:b/>
          <w:color w:val="000000"/>
          <w:sz w:val="32"/>
          <w:szCs w:val="32"/>
        </w:rPr>
        <w:t>：</w:t>
      </w:r>
      <w:r>
        <w:rPr>
          <w:rFonts w:hint="eastAsia" w:ascii="宋体" w:hAnsi="宋体" w:cs="宋体"/>
          <w:b/>
          <w:bCs/>
          <w:color w:val="000000"/>
          <w:kern w:val="0"/>
          <w:sz w:val="32"/>
          <w:szCs w:val="32"/>
          <w:u w:val="single"/>
        </w:rPr>
        <w:t>公开招标</w:t>
      </w:r>
    </w:p>
    <w:p>
      <w:pPr>
        <w:adjustRightInd w:val="0"/>
        <w:spacing w:line="600" w:lineRule="exact"/>
        <w:ind w:right="-506" w:rightChars="-241" w:firstLine="1108" w:firstLineChars="345"/>
        <w:rPr>
          <w:rFonts w:ascii="宋体"/>
          <w:b/>
          <w:color w:val="000000"/>
          <w:sz w:val="32"/>
          <w:szCs w:val="32"/>
          <w:u w:val="single"/>
        </w:rPr>
      </w:pPr>
      <w:r>
        <w:rPr>
          <w:rFonts w:hint="eastAsia" w:ascii="宋体" w:hAnsi="宋体"/>
          <w:b/>
          <w:bCs/>
          <w:color w:val="000000"/>
          <w:sz w:val="32"/>
        </w:rPr>
        <w:t>采</w:t>
      </w:r>
      <w:r>
        <w:rPr>
          <w:rFonts w:ascii="宋体" w:hAnsi="宋体"/>
          <w:b/>
          <w:bCs/>
          <w:color w:val="000000"/>
          <w:sz w:val="32"/>
        </w:rPr>
        <w:t xml:space="preserve"> </w:t>
      </w:r>
      <w:r>
        <w:rPr>
          <w:rFonts w:hint="eastAsia" w:ascii="宋体" w:hAnsi="宋体"/>
          <w:b/>
          <w:bCs/>
          <w:color w:val="000000"/>
          <w:sz w:val="32"/>
        </w:rPr>
        <w:t>购</w:t>
      </w:r>
      <w:r>
        <w:rPr>
          <w:rFonts w:ascii="宋体" w:hAnsi="宋体"/>
          <w:b/>
          <w:bCs/>
          <w:color w:val="000000"/>
          <w:sz w:val="32"/>
        </w:rPr>
        <w:t xml:space="preserve"> </w:t>
      </w:r>
      <w:r>
        <w:rPr>
          <w:rFonts w:hint="eastAsia" w:ascii="宋体" w:hAnsi="宋体"/>
          <w:b/>
          <w:bCs/>
          <w:color w:val="000000"/>
          <w:sz w:val="32"/>
        </w:rPr>
        <w:t>人：</w:t>
      </w:r>
      <w:r>
        <w:rPr>
          <w:rFonts w:hint="eastAsia" w:ascii="宋体" w:hAnsi="宋体" w:cs="宋体"/>
          <w:b/>
          <w:color w:val="000000"/>
          <w:sz w:val="32"/>
          <w:szCs w:val="32"/>
          <w:u w:val="single"/>
        </w:rPr>
        <w:t>三明市综合实践学校</w:t>
      </w:r>
    </w:p>
    <w:p>
      <w:pPr>
        <w:adjustRightInd w:val="0"/>
        <w:spacing w:line="600" w:lineRule="exact"/>
        <w:ind w:right="-506" w:rightChars="-241" w:firstLine="1066" w:firstLineChars="295"/>
        <w:rPr>
          <w:rFonts w:ascii="宋体"/>
          <w:b/>
          <w:color w:val="000000"/>
          <w:spacing w:val="20"/>
          <w:sz w:val="32"/>
        </w:rPr>
      </w:pPr>
      <w:r>
        <w:rPr>
          <w:rFonts w:hint="eastAsia" w:ascii="宋体" w:hAnsi="宋体"/>
          <w:b/>
          <w:color w:val="000000"/>
          <w:spacing w:val="20"/>
          <w:sz w:val="32"/>
        </w:rPr>
        <w:t>招标代理机构：</w:t>
      </w:r>
      <w:r>
        <w:rPr>
          <w:rFonts w:hint="eastAsia" w:ascii="宋体" w:hAnsi="宋体"/>
          <w:b/>
          <w:color w:val="000000"/>
          <w:spacing w:val="20"/>
          <w:sz w:val="32"/>
          <w:u w:val="single"/>
        </w:rPr>
        <w:t>福建中博致远招标项目管理有限公司</w:t>
      </w:r>
    </w:p>
    <w:p>
      <w:pPr>
        <w:adjustRightInd w:val="0"/>
        <w:spacing w:line="600" w:lineRule="exact"/>
        <w:jc w:val="center"/>
        <w:rPr>
          <w:rFonts w:ascii="宋体"/>
          <w:b/>
          <w:bCs/>
          <w:color w:val="000000"/>
          <w:sz w:val="32"/>
        </w:rPr>
      </w:pPr>
    </w:p>
    <w:p>
      <w:pPr>
        <w:adjustRightInd w:val="0"/>
        <w:spacing w:line="600" w:lineRule="exact"/>
        <w:jc w:val="center"/>
        <w:rPr>
          <w:rFonts w:ascii="宋体"/>
          <w:b/>
          <w:bCs/>
          <w:color w:val="000000"/>
          <w:sz w:val="32"/>
        </w:rPr>
      </w:pPr>
      <w:r>
        <w:rPr>
          <w:rFonts w:hint="eastAsia" w:ascii="宋体" w:hAnsi="宋体"/>
          <w:b/>
          <w:bCs/>
          <w:color w:val="000000"/>
          <w:sz w:val="32"/>
        </w:rPr>
        <w:t>二</w:t>
      </w:r>
      <w:r>
        <w:rPr>
          <w:rFonts w:ascii="宋体" w:hAnsi="宋体"/>
          <w:b/>
          <w:bCs/>
          <w:color w:val="000000"/>
          <w:sz w:val="32"/>
        </w:rPr>
        <w:t xml:space="preserve"> 0 </w:t>
      </w:r>
      <w:r>
        <w:rPr>
          <w:rFonts w:hint="eastAsia" w:ascii="宋体" w:hAnsi="宋体"/>
          <w:b/>
          <w:bCs/>
          <w:color w:val="000000"/>
          <w:sz w:val="32"/>
        </w:rPr>
        <w:t>二 三</w:t>
      </w:r>
      <w:r>
        <w:rPr>
          <w:rFonts w:ascii="宋体" w:hAnsi="宋体"/>
          <w:b/>
          <w:bCs/>
          <w:color w:val="000000"/>
          <w:sz w:val="32"/>
        </w:rPr>
        <w:t xml:space="preserve"> </w:t>
      </w:r>
      <w:r>
        <w:rPr>
          <w:rFonts w:hint="eastAsia" w:ascii="宋体" w:hAnsi="宋体"/>
          <w:b/>
          <w:bCs/>
          <w:color w:val="000000"/>
          <w:sz w:val="32"/>
        </w:rPr>
        <w:t>年</w:t>
      </w:r>
      <w:r>
        <w:rPr>
          <w:rFonts w:ascii="宋体" w:hAnsi="宋体"/>
          <w:b/>
          <w:bCs/>
          <w:color w:val="000000"/>
          <w:sz w:val="32"/>
        </w:rPr>
        <w:t xml:space="preserve"> </w:t>
      </w:r>
      <w:r>
        <w:rPr>
          <w:rFonts w:hint="eastAsia" w:ascii="宋体" w:hAnsi="宋体"/>
          <w:b/>
          <w:bCs/>
          <w:color w:val="000000"/>
          <w:sz w:val="32"/>
          <w:lang w:eastAsia="zh-CN"/>
        </w:rPr>
        <w:t>八</w:t>
      </w:r>
      <w:r>
        <w:rPr>
          <w:rFonts w:hint="eastAsia" w:ascii="宋体" w:hAnsi="宋体"/>
          <w:b/>
          <w:bCs/>
          <w:color w:val="000000"/>
          <w:sz w:val="32"/>
          <w:lang w:val="en-US" w:eastAsia="zh-CN"/>
        </w:rPr>
        <w:t xml:space="preserve"> </w:t>
      </w:r>
      <w:r>
        <w:rPr>
          <w:rFonts w:hint="eastAsia" w:ascii="宋体" w:hAnsi="宋体"/>
          <w:b/>
          <w:bCs/>
          <w:color w:val="000000"/>
          <w:sz w:val="32"/>
        </w:rPr>
        <w:t>月</w:t>
      </w:r>
    </w:p>
    <w:p>
      <w:pPr>
        <w:spacing w:line="500" w:lineRule="exact"/>
        <w:rPr>
          <w:rFonts w:ascii="宋体"/>
          <w:b/>
          <w:color w:val="000000"/>
          <w:sz w:val="32"/>
          <w:szCs w:val="32"/>
          <w:u w:val="thick"/>
        </w:rPr>
      </w:pPr>
      <w:r>
        <w:rPr>
          <w:rFonts w:hint="eastAsia" w:ascii="宋体"/>
          <w:b/>
          <w:color w:val="000000"/>
          <w:sz w:val="32"/>
          <w:szCs w:val="32"/>
          <w:u w:val="thick"/>
        </w:rPr>
        <w:t xml:space="preserve">                                                             </w:t>
      </w:r>
    </w:p>
    <w:p>
      <w:pPr>
        <w:spacing w:line="360" w:lineRule="exact"/>
        <w:ind w:firstLine="540" w:firstLineChars="225"/>
        <w:rPr>
          <w:rFonts w:ascii="宋体"/>
          <w:color w:val="000000"/>
          <w:sz w:val="24"/>
        </w:rPr>
      </w:pPr>
      <w:r>
        <w:rPr>
          <w:rFonts w:hint="eastAsia" w:ascii="宋体" w:hAnsi="宋体"/>
          <w:color w:val="000000"/>
          <w:sz w:val="24"/>
        </w:rPr>
        <w:t>地址：</w:t>
      </w:r>
      <w:r>
        <w:rPr>
          <w:rFonts w:hint="eastAsia" w:ascii="宋体" w:hAnsi="宋体" w:cs="Arial"/>
          <w:color w:val="000000"/>
          <w:sz w:val="24"/>
        </w:rPr>
        <w:t>三明市三元区东新二路物资大厦一楼</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365000</w:t>
      </w:r>
    </w:p>
    <w:p>
      <w:pPr>
        <w:spacing w:line="360" w:lineRule="exact"/>
        <w:ind w:firstLine="540" w:firstLineChars="225"/>
        <w:rPr>
          <w:rFonts w:ascii="宋体"/>
          <w:color w:val="000000"/>
          <w:sz w:val="24"/>
          <w:u w:val="single"/>
        </w:rPr>
      </w:pPr>
      <w:r>
        <w:rPr>
          <w:rFonts w:hint="eastAsia" w:ascii="宋体" w:hAnsi="宋体"/>
          <w:color w:val="000000"/>
          <w:sz w:val="24"/>
        </w:rPr>
        <w:t>电话：</w:t>
      </w:r>
      <w:r>
        <w:rPr>
          <w:rFonts w:ascii="宋体" w:hAnsi="宋体"/>
          <w:color w:val="000000"/>
          <w:sz w:val="24"/>
        </w:rPr>
        <w:t xml:space="preserve">0598-8229599  </w:t>
      </w:r>
    </w:p>
    <w:p>
      <w:pPr>
        <w:spacing w:line="360" w:lineRule="exact"/>
        <w:ind w:firstLine="540" w:firstLineChars="225"/>
        <w:rPr>
          <w:rFonts w:ascii="宋体"/>
          <w:b/>
          <w:color w:val="000000"/>
          <w:szCs w:val="21"/>
        </w:rPr>
      </w:pPr>
      <w:r>
        <w:rPr>
          <w:rFonts w:ascii="宋体" w:hAnsi="宋体"/>
          <w:color w:val="000000"/>
          <w:sz w:val="24"/>
        </w:rPr>
        <w:t xml:space="preserve">E-mail: </w:t>
      </w:r>
      <w:r>
        <w:fldChar w:fldCharType="begin"/>
      </w:r>
      <w:r>
        <w:instrText xml:space="preserve"> HYPERLINK "mailto:3619628409@qq.com" </w:instrText>
      </w:r>
      <w:r>
        <w:fldChar w:fldCharType="separate"/>
      </w:r>
      <w:r>
        <w:rPr>
          <w:rStyle w:val="40"/>
          <w:rFonts w:ascii="宋体" w:hAnsi="宋体" w:cs="Arial"/>
          <w:sz w:val="24"/>
          <w:szCs w:val="18"/>
        </w:rPr>
        <w:t>3619628409@qq.com</w:t>
      </w:r>
      <w:r>
        <w:rPr>
          <w:rStyle w:val="40"/>
          <w:rFonts w:ascii="宋体" w:hAnsi="宋体" w:cs="Arial"/>
          <w:sz w:val="24"/>
          <w:szCs w:val="18"/>
        </w:rPr>
        <w:fldChar w:fldCharType="end"/>
      </w:r>
    </w:p>
    <w:p>
      <w:pPr>
        <w:pStyle w:val="18"/>
        <w:jc w:val="center"/>
        <w:outlineLvl w:val="0"/>
        <w:rPr>
          <w:rFonts w:hAnsi="宋体"/>
          <w:b/>
          <w:color w:val="000000"/>
          <w:sz w:val="24"/>
        </w:rPr>
      </w:pPr>
    </w:p>
    <w:p>
      <w:pPr>
        <w:pStyle w:val="18"/>
        <w:jc w:val="center"/>
        <w:outlineLvl w:val="0"/>
        <w:rPr>
          <w:rFonts w:hAnsi="宋体"/>
          <w:b/>
          <w:bCs/>
          <w:color w:val="000000"/>
          <w:sz w:val="32"/>
        </w:rPr>
      </w:pPr>
    </w:p>
    <w:p>
      <w:pPr>
        <w:pStyle w:val="18"/>
        <w:jc w:val="center"/>
        <w:outlineLvl w:val="0"/>
        <w:rPr>
          <w:rFonts w:hAnsi="宋体"/>
          <w:b/>
          <w:bCs/>
          <w:color w:val="000000"/>
          <w:sz w:val="32"/>
        </w:rPr>
      </w:pPr>
      <w:r>
        <w:rPr>
          <w:rFonts w:hint="eastAsia" w:hAnsi="宋体"/>
          <w:b/>
          <w:bCs/>
          <w:color w:val="000000"/>
          <w:sz w:val="32"/>
        </w:rPr>
        <w:t>目</w:t>
      </w:r>
      <w:r>
        <w:rPr>
          <w:rFonts w:hAnsi="宋体"/>
          <w:b/>
          <w:bCs/>
          <w:color w:val="000000"/>
          <w:sz w:val="32"/>
        </w:rPr>
        <w:t xml:space="preserve">   </w:t>
      </w:r>
      <w:r>
        <w:rPr>
          <w:rFonts w:hint="eastAsia" w:hAnsi="宋体"/>
          <w:b/>
          <w:bCs/>
          <w:color w:val="000000"/>
          <w:sz w:val="32"/>
        </w:rPr>
        <w:t>录</w:t>
      </w:r>
    </w:p>
    <w:p>
      <w:pPr>
        <w:pStyle w:val="8"/>
        <w:snapToGrid w:val="0"/>
        <w:spacing w:line="420" w:lineRule="atLeast"/>
        <w:ind w:firstLine="0"/>
        <w:rPr>
          <w:rFonts w:ascii="宋体"/>
          <w:color w:val="000000"/>
          <w:sz w:val="28"/>
        </w:rPr>
      </w:pPr>
    </w:p>
    <w:p>
      <w:pPr>
        <w:pStyle w:val="8"/>
        <w:snapToGrid w:val="0"/>
        <w:spacing w:line="360" w:lineRule="auto"/>
        <w:ind w:firstLine="0"/>
        <w:rPr>
          <w:rFonts w:ascii="宋体"/>
          <w:color w:val="000000"/>
          <w:sz w:val="24"/>
        </w:rPr>
      </w:pPr>
      <w:r>
        <w:rPr>
          <w:rFonts w:hint="eastAsia" w:ascii="宋体" w:hAnsi="宋体"/>
          <w:color w:val="000000"/>
          <w:sz w:val="24"/>
        </w:rPr>
        <w:t>第一章</w:t>
      </w:r>
      <w:r>
        <w:rPr>
          <w:rFonts w:ascii="宋体" w:hAnsi="宋体"/>
          <w:color w:val="000000"/>
          <w:sz w:val="24"/>
        </w:rPr>
        <w:t xml:space="preserve">   </w:t>
      </w:r>
      <w:r>
        <w:rPr>
          <w:rFonts w:hint="eastAsia" w:ascii="宋体" w:hAnsi="宋体"/>
          <w:color w:val="000000"/>
          <w:sz w:val="24"/>
        </w:rPr>
        <w:t>投标邀请</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3</w:t>
      </w:r>
    </w:p>
    <w:p>
      <w:pPr>
        <w:pStyle w:val="8"/>
        <w:snapToGrid w:val="0"/>
        <w:spacing w:line="360" w:lineRule="auto"/>
        <w:ind w:firstLine="0"/>
        <w:rPr>
          <w:rFonts w:ascii="宋体"/>
          <w:color w:val="000000"/>
          <w:sz w:val="24"/>
        </w:rPr>
      </w:pPr>
      <w:r>
        <w:rPr>
          <w:rFonts w:hint="eastAsia" w:ascii="宋体" w:hAnsi="宋体"/>
          <w:color w:val="000000"/>
          <w:sz w:val="24"/>
        </w:rPr>
        <w:t>第二章</w:t>
      </w:r>
      <w:r>
        <w:rPr>
          <w:rFonts w:ascii="宋体" w:hAnsi="宋体"/>
          <w:color w:val="000000"/>
          <w:sz w:val="24"/>
        </w:rPr>
        <w:t xml:space="preserve">   </w:t>
      </w:r>
      <w:r>
        <w:rPr>
          <w:rFonts w:hint="eastAsia" w:ascii="宋体" w:hAnsi="宋体"/>
          <w:color w:val="000000"/>
          <w:sz w:val="24"/>
        </w:rPr>
        <w:t>投标人须知</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6</w:t>
      </w:r>
    </w:p>
    <w:p>
      <w:pPr>
        <w:spacing w:line="360" w:lineRule="auto"/>
        <w:ind w:firstLine="120" w:firstLineChars="50"/>
        <w:rPr>
          <w:rFonts w:ascii="宋体"/>
          <w:bCs/>
          <w:color w:val="000000"/>
          <w:sz w:val="24"/>
        </w:rPr>
      </w:pPr>
      <w:r>
        <w:rPr>
          <w:rFonts w:hint="eastAsia" w:ascii="宋体" w:hAnsi="宋体"/>
          <w:bCs/>
          <w:color w:val="000000"/>
          <w:sz w:val="24"/>
        </w:rPr>
        <w:t>投标人须知前附表</w:t>
      </w:r>
      <w:r>
        <w:rPr>
          <w:rFonts w:ascii="宋体" w:hAnsi="宋体"/>
          <w:bCs/>
          <w:color w:val="000000"/>
          <w:sz w:val="24"/>
        </w:rPr>
        <w:t xml:space="preserve">   </w:t>
      </w:r>
      <w:r>
        <w:rPr>
          <w:rFonts w:hint="eastAsia" w:ascii="宋体" w:hAnsi="宋体"/>
          <w:color w:val="000000"/>
          <w:sz w:val="24"/>
        </w:rPr>
        <w:t>………………………………………………………………</w:t>
      </w:r>
      <w:r>
        <w:rPr>
          <w:rFonts w:ascii="宋体" w:hAnsi="宋体"/>
          <w:color w:val="000000"/>
          <w:sz w:val="24"/>
        </w:rPr>
        <w:t xml:space="preserve">   6</w:t>
      </w:r>
    </w:p>
    <w:p>
      <w:pPr>
        <w:spacing w:line="360" w:lineRule="auto"/>
        <w:ind w:firstLine="240" w:firstLineChars="100"/>
        <w:rPr>
          <w:rFonts w:ascii="宋体"/>
          <w:color w:val="000000"/>
          <w:sz w:val="24"/>
        </w:rPr>
      </w:pPr>
      <w:r>
        <w:rPr>
          <w:rFonts w:hint="eastAsia" w:ascii="宋体" w:hAnsi="宋体"/>
          <w:color w:val="000000"/>
          <w:sz w:val="24"/>
        </w:rPr>
        <w:t>一、</w:t>
      </w:r>
      <w:r>
        <w:rPr>
          <w:rFonts w:ascii="宋体" w:hAnsi="宋体"/>
          <w:color w:val="000000"/>
          <w:sz w:val="24"/>
        </w:rPr>
        <w:t xml:space="preserve">   </w:t>
      </w:r>
      <w:r>
        <w:rPr>
          <w:rFonts w:hint="eastAsia" w:ascii="宋体" w:hAnsi="宋体"/>
          <w:color w:val="000000"/>
          <w:sz w:val="24"/>
        </w:rPr>
        <w:t>说明</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10</w:t>
      </w:r>
    </w:p>
    <w:p>
      <w:pPr>
        <w:spacing w:line="360" w:lineRule="auto"/>
        <w:ind w:firstLine="240" w:firstLineChars="100"/>
        <w:rPr>
          <w:rFonts w:ascii="宋体"/>
          <w:color w:val="000000"/>
          <w:sz w:val="24"/>
        </w:rPr>
      </w:pPr>
      <w:r>
        <w:rPr>
          <w:rFonts w:hint="eastAsia" w:ascii="宋体" w:hAnsi="宋体"/>
          <w:color w:val="000000"/>
          <w:sz w:val="24"/>
        </w:rPr>
        <w:t>二、</w:t>
      </w:r>
      <w:r>
        <w:rPr>
          <w:rFonts w:ascii="宋体" w:hAnsi="宋体"/>
          <w:color w:val="000000"/>
          <w:sz w:val="24"/>
        </w:rPr>
        <w:t xml:space="preserve">   </w:t>
      </w:r>
      <w:r>
        <w:rPr>
          <w:rFonts w:hint="eastAsia" w:ascii="宋体" w:hAnsi="宋体"/>
          <w:color w:val="000000"/>
          <w:sz w:val="24"/>
        </w:rPr>
        <w:t>招标文件</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10</w:t>
      </w:r>
    </w:p>
    <w:p>
      <w:pPr>
        <w:pStyle w:val="8"/>
        <w:snapToGrid w:val="0"/>
        <w:spacing w:line="360" w:lineRule="auto"/>
        <w:ind w:firstLine="240" w:firstLineChars="100"/>
        <w:rPr>
          <w:rFonts w:ascii="宋体"/>
          <w:color w:val="000000"/>
          <w:sz w:val="24"/>
        </w:rPr>
      </w:pPr>
      <w:r>
        <w:rPr>
          <w:rFonts w:hint="eastAsia" w:ascii="宋体" w:hAnsi="宋体"/>
          <w:color w:val="000000"/>
          <w:sz w:val="24"/>
        </w:rPr>
        <w:t>三、</w:t>
      </w:r>
      <w:r>
        <w:rPr>
          <w:rFonts w:ascii="宋体" w:hAnsi="宋体"/>
          <w:color w:val="000000"/>
          <w:sz w:val="24"/>
        </w:rPr>
        <w:t xml:space="preserve">   </w:t>
      </w:r>
      <w:r>
        <w:rPr>
          <w:rFonts w:hint="eastAsia" w:ascii="宋体" w:hAnsi="宋体"/>
          <w:color w:val="000000"/>
          <w:sz w:val="24"/>
        </w:rPr>
        <w:t>投标文件的编写</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11</w:t>
      </w:r>
    </w:p>
    <w:p>
      <w:pPr>
        <w:spacing w:line="360" w:lineRule="auto"/>
        <w:ind w:firstLine="240" w:firstLineChars="100"/>
        <w:rPr>
          <w:rFonts w:ascii="宋体"/>
          <w:color w:val="000000"/>
          <w:sz w:val="24"/>
        </w:rPr>
      </w:pPr>
      <w:r>
        <w:rPr>
          <w:rFonts w:hint="eastAsia" w:ascii="宋体" w:hAnsi="宋体"/>
          <w:color w:val="000000"/>
          <w:sz w:val="24"/>
        </w:rPr>
        <w:t>四、</w:t>
      </w:r>
      <w:r>
        <w:rPr>
          <w:rFonts w:ascii="宋体" w:hAnsi="宋体"/>
          <w:color w:val="000000"/>
          <w:sz w:val="24"/>
        </w:rPr>
        <w:t xml:space="preserve">   </w:t>
      </w:r>
      <w:r>
        <w:rPr>
          <w:rFonts w:hint="eastAsia" w:ascii="宋体" w:hAnsi="宋体"/>
          <w:color w:val="000000"/>
          <w:sz w:val="24"/>
        </w:rPr>
        <w:t>投标文件的提交</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13</w:t>
      </w:r>
    </w:p>
    <w:p>
      <w:pPr>
        <w:spacing w:line="360" w:lineRule="auto"/>
        <w:ind w:firstLine="240" w:firstLineChars="100"/>
        <w:rPr>
          <w:rFonts w:ascii="宋体"/>
          <w:color w:val="000000"/>
          <w:sz w:val="24"/>
        </w:rPr>
      </w:pPr>
      <w:r>
        <w:rPr>
          <w:rFonts w:hint="eastAsia" w:ascii="宋体" w:hAnsi="宋体"/>
          <w:color w:val="000000"/>
          <w:sz w:val="24"/>
        </w:rPr>
        <w:t>五、</w:t>
      </w:r>
      <w:r>
        <w:rPr>
          <w:rFonts w:ascii="宋体" w:hAnsi="宋体"/>
          <w:color w:val="000000"/>
          <w:sz w:val="24"/>
        </w:rPr>
        <w:t xml:space="preserve">   </w:t>
      </w:r>
      <w:r>
        <w:rPr>
          <w:rFonts w:hint="eastAsia" w:ascii="宋体" w:hAnsi="宋体"/>
          <w:color w:val="000000"/>
          <w:sz w:val="24"/>
        </w:rPr>
        <w:t>投标文件的评估和比较</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14</w:t>
      </w:r>
    </w:p>
    <w:p>
      <w:pPr>
        <w:spacing w:line="360" w:lineRule="auto"/>
        <w:ind w:firstLine="240" w:firstLineChars="100"/>
        <w:rPr>
          <w:rFonts w:ascii="宋体"/>
          <w:color w:val="000000"/>
          <w:sz w:val="24"/>
        </w:rPr>
      </w:pPr>
      <w:r>
        <w:rPr>
          <w:rFonts w:hint="eastAsia" w:ascii="宋体" w:hAnsi="宋体"/>
          <w:color w:val="000000"/>
          <w:sz w:val="24"/>
        </w:rPr>
        <w:t>六、</w:t>
      </w:r>
      <w:r>
        <w:rPr>
          <w:rFonts w:ascii="宋体" w:hAnsi="宋体"/>
          <w:color w:val="000000"/>
          <w:sz w:val="24"/>
        </w:rPr>
        <w:t xml:space="preserve">   </w:t>
      </w:r>
      <w:r>
        <w:rPr>
          <w:rFonts w:hint="eastAsia" w:ascii="宋体" w:hAnsi="宋体"/>
          <w:color w:val="000000"/>
          <w:sz w:val="24"/>
        </w:rPr>
        <w:t>定标和签订合同</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16</w:t>
      </w:r>
    </w:p>
    <w:p>
      <w:pPr>
        <w:pStyle w:val="8"/>
        <w:snapToGrid w:val="0"/>
        <w:spacing w:line="360" w:lineRule="auto"/>
        <w:ind w:firstLine="0"/>
        <w:rPr>
          <w:rFonts w:ascii="宋体"/>
          <w:color w:val="000000"/>
          <w:sz w:val="24"/>
        </w:rPr>
      </w:pPr>
      <w:r>
        <w:rPr>
          <w:rFonts w:hint="eastAsia" w:ascii="宋体" w:hAnsi="宋体"/>
          <w:color w:val="000000"/>
          <w:sz w:val="24"/>
        </w:rPr>
        <w:t>第三章</w:t>
      </w:r>
      <w:r>
        <w:rPr>
          <w:rFonts w:ascii="宋体" w:hAnsi="宋体"/>
          <w:color w:val="000000"/>
          <w:sz w:val="24"/>
        </w:rPr>
        <w:t xml:space="preserve">   </w:t>
      </w:r>
      <w:r>
        <w:rPr>
          <w:rFonts w:hint="eastAsia" w:ascii="宋体" w:hAnsi="宋体"/>
          <w:color w:val="000000"/>
          <w:sz w:val="24"/>
        </w:rPr>
        <w:t>招标内容及要求</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20</w:t>
      </w:r>
    </w:p>
    <w:p>
      <w:pPr>
        <w:pStyle w:val="8"/>
        <w:snapToGrid w:val="0"/>
        <w:spacing w:line="360" w:lineRule="auto"/>
        <w:ind w:firstLine="0"/>
        <w:rPr>
          <w:rFonts w:ascii="宋体"/>
          <w:color w:val="000000"/>
          <w:sz w:val="24"/>
        </w:rPr>
      </w:pPr>
      <w:r>
        <w:rPr>
          <w:rFonts w:hint="eastAsia" w:ascii="宋体" w:hAnsi="宋体"/>
          <w:color w:val="000000"/>
          <w:sz w:val="24"/>
        </w:rPr>
        <w:t>第四章</w:t>
      </w:r>
      <w:r>
        <w:rPr>
          <w:rFonts w:ascii="宋体" w:hAnsi="宋体"/>
          <w:color w:val="000000"/>
          <w:sz w:val="24"/>
        </w:rPr>
        <w:t xml:space="preserve">   </w:t>
      </w:r>
      <w:r>
        <w:rPr>
          <w:rFonts w:hint="eastAsia" w:ascii="宋体" w:hAnsi="宋体"/>
          <w:bCs/>
          <w:color w:val="000000"/>
          <w:sz w:val="24"/>
        </w:rPr>
        <w:t>评标标准和方法</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23</w:t>
      </w:r>
    </w:p>
    <w:p>
      <w:pPr>
        <w:pStyle w:val="8"/>
        <w:snapToGrid w:val="0"/>
        <w:spacing w:line="360" w:lineRule="auto"/>
        <w:ind w:firstLine="0"/>
        <w:rPr>
          <w:rFonts w:ascii="宋体" w:hAnsi="宋体"/>
          <w:color w:val="000000"/>
          <w:sz w:val="24"/>
        </w:rPr>
      </w:pPr>
      <w:r>
        <w:rPr>
          <w:rFonts w:hint="eastAsia" w:ascii="宋体" w:hAnsi="宋体"/>
          <w:color w:val="000000"/>
          <w:sz w:val="24"/>
        </w:rPr>
        <w:t>第五章</w:t>
      </w:r>
      <w:r>
        <w:rPr>
          <w:rFonts w:ascii="宋体" w:hAnsi="宋体"/>
          <w:color w:val="000000"/>
          <w:sz w:val="24"/>
        </w:rPr>
        <w:t xml:space="preserve">   </w:t>
      </w:r>
      <w:r>
        <w:rPr>
          <w:rFonts w:hint="eastAsia" w:ascii="宋体" w:hAnsi="宋体"/>
          <w:color w:val="000000"/>
          <w:sz w:val="24"/>
        </w:rPr>
        <w:t>采购合同</w:t>
      </w:r>
      <w:r>
        <w:rPr>
          <w:rFonts w:ascii="宋体" w:hAnsi="宋体"/>
          <w:color w:val="000000"/>
          <w:sz w:val="24"/>
        </w:rPr>
        <w:t xml:space="preserve">     </w:t>
      </w:r>
      <w:r>
        <w:rPr>
          <w:rFonts w:hint="eastAsia" w:ascii="宋体" w:hAnsi="宋体"/>
          <w:color w:val="000000"/>
          <w:sz w:val="24"/>
        </w:rPr>
        <w:t>……………………………………………………………   26</w:t>
      </w:r>
    </w:p>
    <w:p>
      <w:pPr>
        <w:pStyle w:val="8"/>
        <w:snapToGrid w:val="0"/>
        <w:spacing w:line="360" w:lineRule="auto"/>
        <w:ind w:firstLine="0"/>
        <w:rPr>
          <w:rFonts w:ascii="宋体"/>
          <w:color w:val="000000"/>
          <w:sz w:val="24"/>
        </w:rPr>
      </w:pPr>
      <w:r>
        <w:rPr>
          <w:rFonts w:hint="eastAsia" w:ascii="宋体" w:hAnsi="宋体"/>
          <w:color w:val="000000"/>
          <w:sz w:val="24"/>
        </w:rPr>
        <w:t>第六章</w:t>
      </w:r>
      <w:r>
        <w:rPr>
          <w:rFonts w:ascii="宋体" w:hAnsi="宋体"/>
          <w:color w:val="000000"/>
          <w:sz w:val="24"/>
        </w:rPr>
        <w:t xml:space="preserve">   </w:t>
      </w:r>
      <w:r>
        <w:rPr>
          <w:rFonts w:hint="eastAsia" w:ascii="宋体" w:hAnsi="宋体"/>
          <w:color w:val="000000"/>
          <w:sz w:val="24"/>
        </w:rPr>
        <w:t>投标文件相关格式</w:t>
      </w: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32</w:t>
      </w:r>
    </w:p>
    <w:p>
      <w:pPr>
        <w:spacing w:line="360" w:lineRule="auto"/>
        <w:rPr>
          <w:rFonts w:ascii="宋体"/>
          <w:color w:val="000000"/>
        </w:rPr>
      </w:pPr>
    </w:p>
    <w:p>
      <w:pPr>
        <w:spacing w:line="360" w:lineRule="auto"/>
        <w:ind w:firstLine="480" w:firstLineChars="200"/>
        <w:rPr>
          <w:rFonts w:ascii="宋体"/>
          <w:b/>
          <w:color w:val="000000"/>
          <w:sz w:val="36"/>
        </w:rPr>
      </w:pPr>
      <w:r>
        <w:rPr>
          <w:rFonts w:hint="eastAsia" w:ascii="宋体" w:hAnsi="宋体"/>
          <w:color w:val="000000"/>
          <w:sz w:val="24"/>
        </w:rPr>
        <w:t>注：本招标文件共</w:t>
      </w:r>
      <w:r>
        <w:rPr>
          <w:rFonts w:hint="eastAsia" w:ascii="宋体" w:hAnsi="宋体"/>
          <w:color w:val="000000"/>
          <w:sz w:val="24"/>
          <w:u w:val="single"/>
        </w:rPr>
        <w:t>4</w:t>
      </w:r>
      <w:r>
        <w:rPr>
          <w:rFonts w:hint="eastAsia" w:ascii="宋体" w:hAnsi="宋体"/>
          <w:color w:val="000000"/>
          <w:sz w:val="24"/>
          <w:u w:val="single"/>
          <w:lang w:val="en-US" w:eastAsia="zh-CN"/>
        </w:rPr>
        <w:t>6</w:t>
      </w:r>
      <w:r>
        <w:rPr>
          <w:rFonts w:hint="eastAsia" w:ascii="宋体" w:hAnsi="宋体"/>
          <w:color w:val="000000"/>
          <w:sz w:val="24"/>
        </w:rPr>
        <w:t>页（含封面），请投标人领取招标文件时核对，如发现缺、损等情况，自领取招标文件之日起两日内向福建中博致远招标项目管理有限公司提出，否则，由此造成的一切后果由投标人自负。</w:t>
      </w:r>
    </w:p>
    <w:p>
      <w:pPr>
        <w:rPr>
          <w:rFonts w:ascii="宋体"/>
          <w:color w:val="000000"/>
        </w:rPr>
      </w:pPr>
    </w:p>
    <w:p>
      <w:pPr>
        <w:pStyle w:val="73"/>
        <w:jc w:val="center"/>
        <w:rPr>
          <w:rFonts w:hAnsi="宋体"/>
          <w:b/>
          <w:bCs/>
          <w:sz w:val="36"/>
        </w:rPr>
      </w:pPr>
      <w:r>
        <w:rPr>
          <w:rFonts w:hAnsi="宋体"/>
          <w:b/>
          <w:sz w:val="36"/>
        </w:rPr>
        <w:br w:type="page"/>
      </w:r>
      <w:r>
        <w:rPr>
          <w:rFonts w:hint="eastAsia" w:hAnsi="宋体"/>
          <w:b/>
          <w:sz w:val="36"/>
        </w:rPr>
        <w:t>第一章</w:t>
      </w:r>
      <w:r>
        <w:rPr>
          <w:rFonts w:hAnsi="宋体"/>
          <w:b/>
          <w:sz w:val="36"/>
        </w:rPr>
        <w:t xml:space="preserve">  </w:t>
      </w:r>
      <w:r>
        <w:rPr>
          <w:rFonts w:hint="eastAsia" w:hAnsi="宋体"/>
          <w:b/>
          <w:sz w:val="36"/>
        </w:rPr>
        <w:t>投标邀请</w:t>
      </w:r>
    </w:p>
    <w:p>
      <w:pPr>
        <w:spacing w:line="360" w:lineRule="auto"/>
        <w:ind w:firstLine="600" w:firstLineChars="250"/>
        <w:rPr>
          <w:rFonts w:ascii="宋体"/>
          <w:color w:val="000000"/>
          <w:sz w:val="24"/>
        </w:rPr>
      </w:pPr>
    </w:p>
    <w:p>
      <w:pPr>
        <w:spacing w:line="360" w:lineRule="auto"/>
        <w:ind w:firstLine="600" w:firstLineChars="250"/>
        <w:rPr>
          <w:rFonts w:ascii="宋体"/>
          <w:bCs/>
          <w:color w:val="000000"/>
          <w:sz w:val="24"/>
          <w:u w:val="single"/>
        </w:rPr>
      </w:pPr>
      <w:r>
        <w:rPr>
          <w:rFonts w:hint="eastAsia" w:ascii="宋体" w:hAnsi="宋体"/>
          <w:color w:val="000000"/>
          <w:sz w:val="24"/>
        </w:rPr>
        <w:t>本公司受</w:t>
      </w:r>
      <w:r>
        <w:rPr>
          <w:rFonts w:hint="eastAsia" w:ascii="宋体" w:hAnsi="宋体" w:cs="黑体"/>
          <w:b/>
          <w:bCs/>
          <w:color w:val="000000"/>
          <w:sz w:val="24"/>
          <w:u w:val="single"/>
        </w:rPr>
        <w:t>三明市综合实践学校</w:t>
      </w:r>
      <w:r>
        <w:rPr>
          <w:rFonts w:hint="eastAsia" w:ascii="宋体" w:hAnsi="宋体"/>
          <w:color w:val="000000"/>
          <w:sz w:val="24"/>
        </w:rPr>
        <w:t>的委托，就</w:t>
      </w:r>
      <w:r>
        <w:rPr>
          <w:rFonts w:hint="eastAsia" w:ascii="宋体" w:hAnsi="宋体"/>
          <w:b/>
          <w:bCs/>
          <w:color w:val="000000"/>
          <w:sz w:val="24"/>
          <w:u w:val="single"/>
        </w:rPr>
        <w:t>三明市综合实践学校食堂食材定点采购项目</w:t>
      </w:r>
      <w:r>
        <w:rPr>
          <w:rFonts w:hint="eastAsia" w:ascii="宋体" w:hAnsi="宋体"/>
          <w:color w:val="000000"/>
          <w:sz w:val="24"/>
        </w:rPr>
        <w:t>进行公开招标，欢迎符合条件的供应商参加投标。</w:t>
      </w:r>
    </w:p>
    <w:p>
      <w:pPr>
        <w:tabs>
          <w:tab w:val="center" w:pos="900"/>
          <w:tab w:val="center" w:pos="1080"/>
        </w:tabs>
        <w:spacing w:line="360" w:lineRule="auto"/>
        <w:rPr>
          <w:rFonts w:ascii="宋体"/>
          <w:b/>
          <w:bCs/>
          <w:color w:val="000000"/>
          <w:sz w:val="24"/>
          <w:u w:val="single"/>
        </w:rPr>
      </w:pPr>
      <w:r>
        <w:rPr>
          <w:rFonts w:ascii="宋体" w:hAnsi="宋体" w:cs="Arial"/>
          <w:color w:val="000000"/>
          <w:sz w:val="24"/>
        </w:rPr>
        <w:t>1.</w:t>
      </w:r>
      <w:r>
        <w:rPr>
          <w:rFonts w:hint="eastAsia" w:ascii="宋体" w:hAnsi="宋体" w:cs="Arial"/>
          <w:color w:val="000000"/>
          <w:sz w:val="24"/>
        </w:rPr>
        <w:t>招标编号：</w:t>
      </w:r>
      <w:r>
        <w:rPr>
          <w:rFonts w:hint="eastAsia" w:ascii="宋体" w:hAnsi="宋体"/>
          <w:b/>
          <w:bCs/>
          <w:color w:val="000000"/>
          <w:sz w:val="24"/>
          <w:u w:val="single"/>
        </w:rPr>
        <w:t>ZBZY2023-SMCG039</w:t>
      </w:r>
    </w:p>
    <w:p>
      <w:pPr>
        <w:tabs>
          <w:tab w:val="center" w:pos="900"/>
          <w:tab w:val="center" w:pos="1080"/>
        </w:tabs>
        <w:spacing w:line="360" w:lineRule="auto"/>
        <w:rPr>
          <w:rFonts w:ascii="宋体"/>
          <w:bCs/>
          <w:color w:val="000000"/>
          <w:sz w:val="24"/>
        </w:rPr>
      </w:pPr>
      <w:r>
        <w:rPr>
          <w:rFonts w:ascii="宋体" w:hAnsi="宋体"/>
          <w:color w:val="000000"/>
          <w:sz w:val="24"/>
        </w:rPr>
        <w:t>2.</w:t>
      </w:r>
      <w:r>
        <w:rPr>
          <w:rFonts w:hint="eastAsia" w:ascii="宋体" w:hAnsi="宋体" w:cs="Tahoma"/>
          <w:color w:val="000000"/>
          <w:sz w:val="24"/>
        </w:rPr>
        <w:t>招标项目内容：</w:t>
      </w:r>
      <w:r>
        <w:rPr>
          <w:rFonts w:hint="eastAsia" w:ascii="宋体" w:hAnsi="宋体"/>
          <w:b/>
          <w:bCs/>
          <w:color w:val="000000"/>
          <w:sz w:val="24"/>
          <w:u w:val="single"/>
        </w:rPr>
        <w:t>三明市综合实践学校食堂食材定点采购项目</w:t>
      </w:r>
    </w:p>
    <w:p>
      <w:pPr>
        <w:pStyle w:val="8"/>
        <w:snapToGrid w:val="0"/>
        <w:ind w:firstLine="2515" w:firstLineChars="1044"/>
        <w:rPr>
          <w:rFonts w:ascii="宋体" w:cs="宋体"/>
          <w:b/>
          <w:bCs/>
          <w:color w:val="000000"/>
          <w:sz w:val="24"/>
          <w:szCs w:val="24"/>
        </w:rPr>
      </w:pPr>
      <w:r>
        <w:rPr>
          <w:rFonts w:hint="eastAsia" w:ascii="宋体" w:hAnsi="宋体" w:cs="宋体"/>
          <w:b/>
          <w:bCs/>
          <w:color w:val="000000"/>
          <w:sz w:val="24"/>
          <w:szCs w:val="24"/>
        </w:rPr>
        <w:t>招标内容及要求</w:t>
      </w:r>
      <w:bookmarkStart w:id="0" w:name="_Toc405884827"/>
      <w:r>
        <w:rPr>
          <w:rFonts w:hint="eastAsia" w:ascii="宋体" w:hAnsi="宋体" w:cs="宋体"/>
          <w:b/>
          <w:bCs/>
          <w:color w:val="000000"/>
          <w:sz w:val="24"/>
          <w:szCs w:val="24"/>
        </w:rPr>
        <w:t>招标货物一览表</w:t>
      </w:r>
      <w:bookmarkEnd w:id="0"/>
    </w:p>
    <w:p>
      <w:pPr>
        <w:pStyle w:val="8"/>
        <w:snapToGrid w:val="0"/>
        <w:ind w:firstLine="2277" w:firstLineChars="945"/>
        <w:rPr>
          <w:rFonts w:ascii="宋体" w:cs="宋体"/>
          <w:b/>
          <w:bCs/>
          <w:color w:val="000000"/>
          <w:sz w:val="24"/>
          <w:szCs w:val="24"/>
        </w:rPr>
      </w:pPr>
    </w:p>
    <w:tbl>
      <w:tblPr>
        <w:tblStyle w:val="33"/>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725"/>
        <w:gridCol w:w="1392"/>
        <w:gridCol w:w="1594"/>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24" w:type="dxa"/>
            <w:vAlign w:val="center"/>
          </w:tcPr>
          <w:p>
            <w:pPr>
              <w:adjustRightInd w:val="0"/>
              <w:snapToGrid w:val="0"/>
              <w:spacing w:line="360" w:lineRule="auto"/>
              <w:jc w:val="center"/>
              <w:rPr>
                <w:rFonts w:ascii="宋体" w:hAnsi="宋体" w:cs="宋体"/>
                <w:b/>
                <w:sz w:val="24"/>
              </w:rPr>
            </w:pPr>
            <w:r>
              <w:rPr>
                <w:rFonts w:hint="eastAsia" w:ascii="宋体" w:hAnsi="宋体" w:cs="宋体"/>
                <w:b/>
                <w:sz w:val="24"/>
              </w:rPr>
              <w:t>合同包</w:t>
            </w:r>
          </w:p>
        </w:tc>
        <w:tc>
          <w:tcPr>
            <w:tcW w:w="2725" w:type="dxa"/>
            <w:vAlign w:val="center"/>
          </w:tcPr>
          <w:p>
            <w:pPr>
              <w:adjustRightInd w:val="0"/>
              <w:snapToGrid w:val="0"/>
              <w:spacing w:line="360" w:lineRule="auto"/>
              <w:jc w:val="center"/>
              <w:rPr>
                <w:rFonts w:ascii="宋体" w:hAnsi="宋体" w:cs="宋体"/>
                <w:b/>
                <w:sz w:val="24"/>
              </w:rPr>
            </w:pPr>
            <w:r>
              <w:rPr>
                <w:rFonts w:hint="eastAsia" w:ascii="宋体" w:hAnsi="宋体" w:cs="宋体"/>
                <w:b/>
                <w:sz w:val="24"/>
              </w:rPr>
              <w:t>采购标的</w:t>
            </w:r>
          </w:p>
        </w:tc>
        <w:tc>
          <w:tcPr>
            <w:tcW w:w="1392" w:type="dxa"/>
            <w:vAlign w:val="center"/>
          </w:tcPr>
          <w:p>
            <w:pPr>
              <w:adjustRightInd w:val="0"/>
              <w:snapToGrid w:val="0"/>
              <w:spacing w:line="360" w:lineRule="auto"/>
              <w:jc w:val="center"/>
              <w:rPr>
                <w:rFonts w:ascii="宋体" w:hAnsi="宋体" w:cs="宋体"/>
                <w:b/>
                <w:sz w:val="24"/>
              </w:rPr>
            </w:pPr>
            <w:r>
              <w:rPr>
                <w:rFonts w:hint="eastAsia" w:ascii="宋体" w:hAnsi="宋体" w:cs="宋体"/>
                <w:b/>
                <w:sz w:val="24"/>
              </w:rPr>
              <w:t>数量</w:t>
            </w:r>
          </w:p>
        </w:tc>
        <w:tc>
          <w:tcPr>
            <w:tcW w:w="1594" w:type="dxa"/>
            <w:vAlign w:val="center"/>
          </w:tcPr>
          <w:p>
            <w:pPr>
              <w:adjustRightInd w:val="0"/>
              <w:snapToGrid w:val="0"/>
              <w:spacing w:line="360" w:lineRule="auto"/>
              <w:jc w:val="center"/>
              <w:rPr>
                <w:rFonts w:ascii="宋体" w:hAnsi="宋体" w:cs="宋体"/>
                <w:b/>
                <w:sz w:val="24"/>
              </w:rPr>
            </w:pPr>
            <w:r>
              <w:rPr>
                <w:rFonts w:hint="eastAsia" w:ascii="宋体" w:hAnsi="宋体" w:cs="宋体"/>
                <w:b/>
                <w:sz w:val="24"/>
              </w:rPr>
              <w:t>最高限价</w:t>
            </w:r>
            <w:r>
              <w:rPr>
                <w:rFonts w:hint="eastAsia" w:ascii="宋体" w:hAnsi="宋体" w:cs="宋体"/>
                <w:b/>
                <w:sz w:val="24"/>
              </w:rPr>
              <w:br w:type="textWrapping"/>
            </w:r>
            <w:r>
              <w:rPr>
                <w:rFonts w:hint="eastAsia" w:ascii="宋体" w:hAnsi="宋体" w:cs="宋体"/>
                <w:b/>
                <w:sz w:val="24"/>
              </w:rPr>
              <w:t>（预计金额）</w:t>
            </w:r>
          </w:p>
        </w:tc>
        <w:tc>
          <w:tcPr>
            <w:tcW w:w="2042" w:type="dxa"/>
            <w:vAlign w:val="center"/>
          </w:tcPr>
          <w:p>
            <w:pPr>
              <w:adjustRightInd w:val="0"/>
              <w:snapToGrid w:val="0"/>
              <w:spacing w:line="360" w:lineRule="auto"/>
              <w:jc w:val="center"/>
              <w:rPr>
                <w:rFonts w:ascii="宋体" w:hAnsi="宋体" w:cs="宋体"/>
                <w:b/>
                <w:sz w:val="24"/>
              </w:rPr>
            </w:pPr>
            <w:r>
              <w:rPr>
                <w:rFonts w:hint="eastAsia" w:ascii="宋体" w:hAnsi="宋体" w:cs="宋体"/>
                <w:b/>
                <w:sz w:val="24"/>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1</w:t>
            </w:r>
          </w:p>
        </w:tc>
        <w:tc>
          <w:tcPr>
            <w:tcW w:w="2725" w:type="dxa"/>
            <w:vAlign w:val="center"/>
          </w:tcPr>
          <w:p>
            <w:pPr>
              <w:spacing w:line="360" w:lineRule="auto"/>
              <w:jc w:val="left"/>
              <w:rPr>
                <w:rFonts w:ascii="宋体" w:hAnsi="宋体" w:cs="宋体"/>
                <w:bCs/>
                <w:sz w:val="24"/>
              </w:rPr>
            </w:pPr>
            <w:r>
              <w:rPr>
                <w:rFonts w:hint="eastAsia" w:ascii="宋体" w:hAnsi="宋体" w:cs="宋体"/>
                <w:bCs/>
                <w:sz w:val="24"/>
              </w:rPr>
              <w:t>大米、食用油类</w:t>
            </w:r>
          </w:p>
        </w:tc>
        <w:tc>
          <w:tcPr>
            <w:tcW w:w="1392"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580000元</w:t>
            </w:r>
          </w:p>
        </w:tc>
        <w:tc>
          <w:tcPr>
            <w:tcW w:w="2042" w:type="dxa"/>
            <w:vMerge w:val="restart"/>
            <w:vAlign w:val="center"/>
          </w:tcPr>
          <w:p>
            <w:pPr>
              <w:adjustRightInd w:val="0"/>
              <w:snapToGrid w:val="0"/>
              <w:spacing w:line="360" w:lineRule="auto"/>
              <w:jc w:val="center"/>
              <w:rPr>
                <w:rFonts w:ascii="宋体" w:hAnsi="宋体" w:cs="宋体"/>
                <w:sz w:val="24"/>
              </w:rPr>
            </w:pPr>
            <w:r>
              <w:rPr>
                <w:rFonts w:hint="eastAsia" w:ascii="宋体" w:hAnsi="宋体" w:cs="宋体"/>
                <w:sz w:val="24"/>
              </w:rPr>
              <w:t>详见招标文件第三章《招标内容及要求》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2</w:t>
            </w:r>
          </w:p>
        </w:tc>
        <w:tc>
          <w:tcPr>
            <w:tcW w:w="2725" w:type="dxa"/>
            <w:vAlign w:val="center"/>
          </w:tcPr>
          <w:p>
            <w:pPr>
              <w:spacing w:line="360" w:lineRule="auto"/>
              <w:jc w:val="left"/>
              <w:rPr>
                <w:rFonts w:ascii="宋体" w:hAnsi="宋体" w:cs="宋体"/>
                <w:color w:val="393939"/>
                <w:sz w:val="24"/>
                <w:shd w:val="clear" w:color="auto" w:fill="FFFFFF"/>
              </w:rPr>
            </w:pPr>
            <w:r>
              <w:rPr>
                <w:rFonts w:hint="eastAsia" w:ascii="宋体" w:hAnsi="宋体" w:cs="宋体"/>
                <w:color w:val="393939"/>
                <w:sz w:val="24"/>
                <w:shd w:val="clear" w:color="auto" w:fill="FFFFFF"/>
              </w:rPr>
              <w:t>调味品、干杂类</w:t>
            </w:r>
          </w:p>
        </w:tc>
        <w:tc>
          <w:tcPr>
            <w:tcW w:w="1392"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360000元</w:t>
            </w:r>
          </w:p>
        </w:tc>
        <w:tc>
          <w:tcPr>
            <w:tcW w:w="2042" w:type="dxa"/>
            <w:vMerge w:val="continue"/>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3</w:t>
            </w:r>
          </w:p>
        </w:tc>
        <w:tc>
          <w:tcPr>
            <w:tcW w:w="2725" w:type="dxa"/>
            <w:vAlign w:val="center"/>
          </w:tcPr>
          <w:p>
            <w:pPr>
              <w:spacing w:line="360" w:lineRule="auto"/>
              <w:jc w:val="left"/>
              <w:rPr>
                <w:rFonts w:ascii="宋体" w:hAnsi="宋体" w:cs="宋体"/>
                <w:color w:val="393939"/>
                <w:sz w:val="24"/>
                <w:shd w:val="clear" w:color="auto" w:fill="FFFFFF"/>
              </w:rPr>
            </w:pPr>
            <w:r>
              <w:rPr>
                <w:rFonts w:hint="eastAsia" w:ascii="宋体" w:hAnsi="宋体" w:cs="宋体"/>
                <w:color w:val="393939"/>
                <w:sz w:val="24"/>
                <w:shd w:val="clear" w:color="auto" w:fill="FFFFFF"/>
              </w:rPr>
              <w:t>蔬菜类</w:t>
            </w:r>
          </w:p>
        </w:tc>
        <w:tc>
          <w:tcPr>
            <w:tcW w:w="1392"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680000元</w:t>
            </w:r>
          </w:p>
        </w:tc>
        <w:tc>
          <w:tcPr>
            <w:tcW w:w="2042" w:type="dxa"/>
            <w:vMerge w:val="continue"/>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4</w:t>
            </w:r>
          </w:p>
        </w:tc>
        <w:tc>
          <w:tcPr>
            <w:tcW w:w="2725" w:type="dxa"/>
            <w:vAlign w:val="center"/>
          </w:tcPr>
          <w:p>
            <w:pPr>
              <w:spacing w:line="360" w:lineRule="auto"/>
              <w:jc w:val="left"/>
              <w:rPr>
                <w:rFonts w:ascii="宋体" w:hAnsi="宋体" w:cs="宋体"/>
                <w:color w:val="393939"/>
                <w:sz w:val="24"/>
                <w:shd w:val="clear" w:color="auto" w:fill="FFFFFF"/>
              </w:rPr>
            </w:pPr>
            <w:r>
              <w:rPr>
                <w:rFonts w:hint="eastAsia" w:ascii="宋体" w:hAnsi="宋体" w:cs="宋体"/>
                <w:color w:val="393939"/>
                <w:sz w:val="24"/>
                <w:shd w:val="clear" w:color="auto" w:fill="FFFFFF"/>
              </w:rPr>
              <w:t>猪肉类</w:t>
            </w:r>
          </w:p>
        </w:tc>
        <w:tc>
          <w:tcPr>
            <w:tcW w:w="1392"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1130000元</w:t>
            </w:r>
          </w:p>
        </w:tc>
        <w:tc>
          <w:tcPr>
            <w:tcW w:w="2042" w:type="dxa"/>
            <w:vMerge w:val="continue"/>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5</w:t>
            </w:r>
          </w:p>
        </w:tc>
        <w:tc>
          <w:tcPr>
            <w:tcW w:w="2725" w:type="dxa"/>
            <w:vAlign w:val="center"/>
          </w:tcPr>
          <w:p>
            <w:pPr>
              <w:spacing w:line="360" w:lineRule="auto"/>
              <w:jc w:val="left"/>
              <w:rPr>
                <w:rFonts w:ascii="宋体" w:hAnsi="宋体" w:cs="宋体"/>
                <w:color w:val="393939"/>
                <w:sz w:val="24"/>
                <w:shd w:val="clear" w:color="auto" w:fill="FFFFFF"/>
              </w:rPr>
            </w:pPr>
            <w:r>
              <w:rPr>
                <w:rFonts w:hint="eastAsia" w:ascii="宋体" w:hAnsi="宋体" w:cs="宋体"/>
                <w:color w:val="393939"/>
                <w:sz w:val="24"/>
                <w:shd w:val="clear" w:color="auto" w:fill="FFFFFF"/>
              </w:rPr>
              <w:t>禽蛋肉、水产类</w:t>
            </w:r>
          </w:p>
        </w:tc>
        <w:tc>
          <w:tcPr>
            <w:tcW w:w="1392"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870000元</w:t>
            </w:r>
          </w:p>
        </w:tc>
        <w:tc>
          <w:tcPr>
            <w:tcW w:w="2042" w:type="dxa"/>
            <w:vMerge w:val="continue"/>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2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6</w:t>
            </w:r>
          </w:p>
        </w:tc>
        <w:tc>
          <w:tcPr>
            <w:tcW w:w="2725" w:type="dxa"/>
            <w:vAlign w:val="center"/>
          </w:tcPr>
          <w:p>
            <w:pPr>
              <w:spacing w:line="360" w:lineRule="auto"/>
              <w:jc w:val="left"/>
              <w:rPr>
                <w:rFonts w:ascii="宋体" w:hAnsi="宋体" w:cs="宋体"/>
                <w:color w:val="393939"/>
                <w:sz w:val="24"/>
                <w:shd w:val="clear" w:color="auto" w:fill="FFFFFF"/>
              </w:rPr>
            </w:pPr>
            <w:r>
              <w:rPr>
                <w:rFonts w:hint="eastAsia" w:ascii="宋体" w:hAnsi="宋体" w:cs="宋体"/>
                <w:color w:val="393939"/>
                <w:sz w:val="24"/>
                <w:shd w:val="clear" w:color="auto" w:fill="FFFFFF"/>
              </w:rPr>
              <w:t>冻品类</w:t>
            </w:r>
          </w:p>
        </w:tc>
        <w:tc>
          <w:tcPr>
            <w:tcW w:w="1392"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870000元</w:t>
            </w:r>
          </w:p>
        </w:tc>
        <w:tc>
          <w:tcPr>
            <w:tcW w:w="2042" w:type="dxa"/>
            <w:vMerge w:val="continue"/>
            <w:vAlign w:val="center"/>
          </w:tcPr>
          <w:p>
            <w:pPr>
              <w:adjustRightInd w:val="0"/>
              <w:snapToGri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22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7</w:t>
            </w:r>
          </w:p>
        </w:tc>
        <w:tc>
          <w:tcPr>
            <w:tcW w:w="2725" w:type="dxa"/>
            <w:vAlign w:val="center"/>
          </w:tcPr>
          <w:p>
            <w:pPr>
              <w:spacing w:line="360" w:lineRule="auto"/>
              <w:jc w:val="left"/>
              <w:rPr>
                <w:rFonts w:ascii="宋体" w:hAnsi="宋体" w:cs="宋体"/>
                <w:color w:val="393939"/>
                <w:sz w:val="24"/>
                <w:shd w:val="clear" w:color="auto" w:fill="FFFFFF"/>
              </w:rPr>
            </w:pPr>
            <w:r>
              <w:rPr>
                <w:rFonts w:hint="eastAsia" w:ascii="宋体" w:hAnsi="宋体" w:cs="宋体"/>
                <w:color w:val="393939"/>
                <w:sz w:val="24"/>
                <w:shd w:val="clear" w:color="auto" w:fill="FFFFFF"/>
              </w:rPr>
              <w:t>配送类</w:t>
            </w:r>
          </w:p>
        </w:tc>
        <w:tc>
          <w:tcPr>
            <w:tcW w:w="1392"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1批</w:t>
            </w:r>
          </w:p>
        </w:tc>
        <w:tc>
          <w:tcPr>
            <w:tcW w:w="1594" w:type="dxa"/>
            <w:vAlign w:val="center"/>
          </w:tcPr>
          <w:p>
            <w:pPr>
              <w:adjustRightInd w:val="0"/>
              <w:snapToGrid w:val="0"/>
              <w:spacing w:line="360" w:lineRule="auto"/>
              <w:jc w:val="center"/>
              <w:rPr>
                <w:rFonts w:ascii="宋体" w:hAnsi="宋体" w:cs="宋体"/>
                <w:sz w:val="24"/>
              </w:rPr>
            </w:pPr>
            <w:r>
              <w:rPr>
                <w:rFonts w:hint="eastAsia" w:ascii="宋体" w:hAnsi="宋体" w:cs="宋体"/>
                <w:sz w:val="24"/>
              </w:rPr>
              <w:t>730000元</w:t>
            </w:r>
          </w:p>
        </w:tc>
        <w:tc>
          <w:tcPr>
            <w:tcW w:w="2042" w:type="dxa"/>
            <w:vMerge w:val="continue"/>
            <w:vAlign w:val="center"/>
          </w:tcPr>
          <w:p>
            <w:pPr>
              <w:adjustRightInd w:val="0"/>
              <w:snapToGrid w:val="0"/>
              <w:spacing w:line="360" w:lineRule="auto"/>
              <w:jc w:val="center"/>
              <w:rPr>
                <w:rFonts w:ascii="宋体" w:hAnsi="宋体" w:cs="宋体"/>
                <w:sz w:val="24"/>
              </w:rPr>
            </w:pPr>
          </w:p>
        </w:tc>
      </w:tr>
    </w:tbl>
    <w:p>
      <w:pPr>
        <w:widowControl/>
        <w:autoSpaceDN w:val="0"/>
        <w:jc w:val="left"/>
        <w:rPr>
          <w:rFonts w:ascii="宋体" w:cs="宋体"/>
          <w:color w:val="000000"/>
          <w:kern w:val="0"/>
          <w:sz w:val="24"/>
        </w:rPr>
      </w:pPr>
    </w:p>
    <w:p>
      <w:pPr>
        <w:widowControl/>
        <w:autoSpaceDN w:val="0"/>
        <w:jc w:val="left"/>
        <w:rPr>
          <w:rFonts w:ascii="宋体" w:hAnsi="宋体" w:cs="宋体"/>
          <w:color w:val="000000"/>
          <w:kern w:val="0"/>
          <w:sz w:val="24"/>
        </w:rPr>
      </w:pPr>
      <w:r>
        <w:rPr>
          <w:rFonts w:hint="eastAsia" w:ascii="宋体" w:hAnsi="宋体" w:cs="宋体"/>
          <w:color w:val="000000"/>
          <w:kern w:val="0"/>
          <w:sz w:val="24"/>
        </w:rPr>
        <w:t>注：投标人可按合同包投标，对同一合同包内所有品目号内容投标时必须完整。评标与授标以合同包为单位。</w:t>
      </w:r>
      <w:r>
        <w:rPr>
          <w:rFonts w:ascii="宋体" w:cs="宋体"/>
          <w:b/>
          <w:bCs/>
          <w:color w:val="000000"/>
          <w:sz w:val="24"/>
        </w:rPr>
        <w:br w:type="page"/>
      </w:r>
      <w:r>
        <w:rPr>
          <w:rFonts w:ascii="宋体" w:hAnsi="宋体"/>
          <w:color w:val="000000"/>
          <w:sz w:val="24"/>
        </w:rPr>
        <w:t>3.</w:t>
      </w:r>
      <w:r>
        <w:rPr>
          <w:rFonts w:hint="eastAsia" w:ascii="宋体" w:hAnsi="宋体"/>
          <w:color w:val="000000"/>
          <w:sz w:val="24"/>
        </w:rPr>
        <w:t>招标文件发售时间：</w:t>
      </w:r>
      <w:r>
        <w:rPr>
          <w:rFonts w:hint="eastAsia" w:ascii="宋体" w:hAnsi="宋体"/>
          <w:bCs/>
          <w:color w:val="000000"/>
          <w:sz w:val="24"/>
        </w:rPr>
        <w:t>符合条件的合格投标方可从</w:t>
      </w:r>
      <w:r>
        <w:rPr>
          <w:rFonts w:hint="eastAsia" w:ascii="宋体" w:hAnsi="宋体"/>
          <w:b/>
          <w:bCs/>
          <w:color w:val="000000"/>
          <w:sz w:val="24"/>
        </w:rPr>
        <w:t>2023年月日</w:t>
      </w:r>
      <w:r>
        <w:rPr>
          <w:rFonts w:hint="eastAsia" w:ascii="宋体" w:hAnsi="宋体"/>
          <w:bCs/>
          <w:color w:val="000000"/>
          <w:sz w:val="24"/>
        </w:rPr>
        <w:t>至</w:t>
      </w:r>
      <w:r>
        <w:rPr>
          <w:rFonts w:hint="eastAsia" w:ascii="宋体" w:hAnsi="宋体"/>
          <w:b/>
          <w:bCs/>
          <w:color w:val="000000"/>
          <w:sz w:val="24"/>
        </w:rPr>
        <w:t>2023年月日</w:t>
      </w:r>
      <w:r>
        <w:rPr>
          <w:rFonts w:hint="eastAsia" w:ascii="宋体" w:hAnsi="宋体"/>
          <w:bCs/>
          <w:color w:val="000000"/>
          <w:sz w:val="24"/>
        </w:rPr>
        <w:t>（节假日除外），每天</w:t>
      </w:r>
      <w:r>
        <w:rPr>
          <w:rFonts w:ascii="宋体" w:hAnsi="宋体"/>
          <w:bCs/>
          <w:color w:val="000000"/>
          <w:sz w:val="24"/>
        </w:rPr>
        <w:t>08:00—12:00</w:t>
      </w:r>
      <w:r>
        <w:rPr>
          <w:rFonts w:hint="eastAsia" w:ascii="宋体" w:hAnsi="宋体"/>
          <w:bCs/>
          <w:color w:val="000000"/>
          <w:sz w:val="24"/>
        </w:rPr>
        <w:t>、</w:t>
      </w:r>
      <w:r>
        <w:rPr>
          <w:rFonts w:ascii="宋体" w:hAnsi="宋体"/>
          <w:bCs/>
          <w:color w:val="000000"/>
          <w:sz w:val="24"/>
        </w:rPr>
        <w:t>15:00—1</w:t>
      </w:r>
      <w:r>
        <w:rPr>
          <w:rFonts w:hint="eastAsia" w:ascii="宋体" w:hAnsi="宋体"/>
          <w:bCs/>
          <w:color w:val="000000"/>
          <w:sz w:val="24"/>
        </w:rPr>
        <w:t>8</w:t>
      </w:r>
      <w:r>
        <w:rPr>
          <w:rFonts w:ascii="宋体" w:hAnsi="宋体"/>
          <w:bCs/>
          <w:color w:val="000000"/>
          <w:sz w:val="24"/>
        </w:rPr>
        <w:t>:</w:t>
      </w:r>
      <w:r>
        <w:rPr>
          <w:rFonts w:hint="eastAsia" w:ascii="宋体" w:hAnsi="宋体"/>
          <w:bCs/>
          <w:color w:val="000000"/>
          <w:sz w:val="24"/>
        </w:rPr>
        <w:t>0</w:t>
      </w:r>
      <w:r>
        <w:rPr>
          <w:rFonts w:ascii="宋体" w:hAnsi="宋体"/>
          <w:bCs/>
          <w:color w:val="000000"/>
          <w:sz w:val="24"/>
        </w:rPr>
        <w:t>0</w:t>
      </w:r>
      <w:r>
        <w:rPr>
          <w:rFonts w:hint="eastAsia" w:ascii="宋体" w:hAnsi="宋体"/>
          <w:bCs/>
          <w:color w:val="000000"/>
          <w:sz w:val="24"/>
        </w:rPr>
        <w:t>（北京时间）到</w:t>
      </w:r>
      <w:r>
        <w:rPr>
          <w:rFonts w:hint="eastAsia" w:ascii="宋体" w:hAnsi="宋体"/>
          <w:color w:val="000000"/>
          <w:sz w:val="24"/>
        </w:rPr>
        <w:t>福建中博致远招标项目管理有限公司</w:t>
      </w:r>
      <w:r>
        <w:rPr>
          <w:rFonts w:hint="eastAsia" w:ascii="宋体" w:hAnsi="宋体"/>
          <w:bCs/>
          <w:color w:val="000000"/>
          <w:sz w:val="24"/>
        </w:rPr>
        <w:t>登记并申请购买招标文件，逾期未购买招标文件的投标方视为放弃投标。</w:t>
      </w:r>
    </w:p>
    <w:p>
      <w:pPr>
        <w:tabs>
          <w:tab w:val="center" w:pos="900"/>
          <w:tab w:val="center" w:pos="1080"/>
        </w:tabs>
        <w:spacing w:line="348" w:lineRule="auto"/>
        <w:rPr>
          <w:rFonts w:ascii="宋体"/>
          <w:b/>
          <w:color w:val="000000"/>
          <w:sz w:val="24"/>
        </w:rPr>
      </w:pPr>
      <w:r>
        <w:rPr>
          <w:rFonts w:ascii="宋体" w:hAnsi="宋体"/>
          <w:color w:val="000000"/>
          <w:sz w:val="24"/>
        </w:rPr>
        <w:t>4.</w:t>
      </w:r>
      <w:r>
        <w:rPr>
          <w:rFonts w:hint="eastAsia" w:ascii="宋体" w:hAnsi="宋体"/>
          <w:color w:val="000000"/>
          <w:sz w:val="24"/>
        </w:rPr>
        <w:t>招标文件发售地点：</w:t>
      </w:r>
      <w:r>
        <w:rPr>
          <w:rFonts w:hint="eastAsia" w:ascii="宋体" w:hAnsi="宋体"/>
          <w:b/>
          <w:color w:val="000000"/>
          <w:sz w:val="24"/>
        </w:rPr>
        <w:t>三明市三元区东新二路</w:t>
      </w:r>
      <w:r>
        <w:rPr>
          <w:rFonts w:ascii="宋体" w:hAnsi="宋体"/>
          <w:b/>
          <w:color w:val="000000"/>
          <w:sz w:val="24"/>
        </w:rPr>
        <w:t>246</w:t>
      </w:r>
      <w:r>
        <w:rPr>
          <w:rFonts w:hint="eastAsia" w:ascii="宋体" w:hAnsi="宋体"/>
          <w:b/>
          <w:color w:val="000000"/>
          <w:sz w:val="24"/>
        </w:rPr>
        <w:t>号物资大厦一楼</w:t>
      </w:r>
    </w:p>
    <w:p>
      <w:pPr>
        <w:tabs>
          <w:tab w:val="center" w:pos="900"/>
          <w:tab w:val="center" w:pos="1080"/>
        </w:tabs>
        <w:spacing w:line="348" w:lineRule="auto"/>
        <w:rPr>
          <w:rFonts w:ascii="宋体"/>
          <w:color w:val="000000"/>
          <w:sz w:val="24"/>
        </w:rPr>
      </w:pPr>
      <w:r>
        <w:rPr>
          <w:rFonts w:ascii="宋体" w:hAnsi="宋体"/>
          <w:color w:val="000000"/>
          <w:sz w:val="24"/>
        </w:rPr>
        <w:t>5.</w:t>
      </w:r>
      <w:r>
        <w:rPr>
          <w:rFonts w:hint="eastAsia" w:ascii="宋体" w:hAnsi="宋体"/>
          <w:color w:val="000000"/>
          <w:sz w:val="24"/>
        </w:rPr>
        <w:t>投标人资格：</w:t>
      </w:r>
      <w:r>
        <w:rPr>
          <w:rFonts w:ascii="宋体" w:hAnsi="宋体"/>
          <w:color w:val="000000"/>
          <w:sz w:val="24"/>
        </w:rPr>
        <w:t xml:space="preserve"> </w:t>
      </w:r>
      <w:r>
        <w:rPr>
          <w:rFonts w:hint="eastAsia"/>
          <w:b/>
          <w:sz w:val="24"/>
        </w:rPr>
        <w:t>（适用合同包1-7）</w:t>
      </w:r>
    </w:p>
    <w:p>
      <w:pPr>
        <w:pStyle w:val="15"/>
        <w:spacing w:line="348" w:lineRule="auto"/>
        <w:ind w:right="-178" w:rightChars="-85"/>
        <w:rPr>
          <w:rFonts w:ascii="宋体" w:cs="Tahoma"/>
          <w:color w:val="000000"/>
        </w:rPr>
      </w:pPr>
      <w:r>
        <w:rPr>
          <w:rFonts w:hint="eastAsia" w:ascii="宋体" w:hAnsi="宋体" w:cs="Tahoma"/>
          <w:color w:val="000000"/>
        </w:rPr>
        <w:t>（</w:t>
      </w:r>
      <w:r>
        <w:rPr>
          <w:rFonts w:ascii="宋体" w:hAnsi="宋体" w:cs="Tahoma"/>
          <w:color w:val="000000"/>
        </w:rPr>
        <w:t>1</w:t>
      </w:r>
      <w:r>
        <w:rPr>
          <w:rFonts w:hint="eastAsia" w:ascii="宋体" w:hAnsi="宋体" w:cs="Tahoma"/>
          <w:color w:val="000000"/>
        </w:rPr>
        <w:t>）</w:t>
      </w:r>
      <w:r>
        <w:rPr>
          <w:rFonts w:hint="eastAsia" w:ascii="宋体" w:hAnsi="宋体"/>
          <w:color w:val="000000"/>
        </w:rPr>
        <w:t>投标人必须提供</w:t>
      </w:r>
      <w:r>
        <w:rPr>
          <w:rFonts w:hint="eastAsia" w:ascii="宋体" w:hAnsi="宋体" w:cs="Tahoma"/>
          <w:color w:val="000000"/>
        </w:rPr>
        <w:t>加盖投标人公章的有效营业执照副本复印件、税务登记证副本复印件、组织机构代码证复印件（若三证合一，仅需提供有“统一社会信用代码”的营业执照副本复印件）；</w:t>
      </w:r>
    </w:p>
    <w:p>
      <w:pPr>
        <w:pStyle w:val="15"/>
        <w:spacing w:line="348" w:lineRule="auto"/>
        <w:ind w:right="-178" w:rightChars="-85"/>
        <w:rPr>
          <w:rFonts w:ascii="宋体" w:cs="宋体"/>
          <w:color w:val="000000"/>
        </w:rPr>
      </w:pPr>
      <w:r>
        <w:rPr>
          <w:rFonts w:hint="eastAsia" w:ascii="宋体" w:hAnsi="宋体" w:cs="Tahoma"/>
          <w:color w:val="000000"/>
        </w:rPr>
        <w:t>（2）</w:t>
      </w:r>
      <w:r>
        <w:rPr>
          <w:rFonts w:hint="eastAsia" w:ascii="宋体" w:hAnsi="宋体"/>
          <w:color w:val="000000"/>
        </w:rPr>
        <w:t>参加招标活动前三年内，在经营活动和投标活动中没有</w:t>
      </w:r>
      <w:r>
        <w:rPr>
          <w:rFonts w:hint="eastAsia" w:ascii="宋体" w:hAnsi="宋体" w:cs="Calibri"/>
          <w:bCs/>
          <w:color w:val="000000"/>
        </w:rPr>
        <w:t>重大违法记录的书面声明</w:t>
      </w:r>
      <w:r>
        <w:rPr>
          <w:rFonts w:hint="eastAsia" w:ascii="宋体" w:hAnsi="宋体" w:cs="宋体"/>
          <w:color w:val="000000"/>
        </w:rPr>
        <w:t>；</w:t>
      </w:r>
    </w:p>
    <w:p>
      <w:pPr>
        <w:widowControl/>
        <w:tabs>
          <w:tab w:val="left" w:pos="945"/>
          <w:tab w:val="left" w:pos="6045"/>
        </w:tabs>
        <w:spacing w:line="348" w:lineRule="auto"/>
        <w:jc w:val="left"/>
        <w:rPr>
          <w:rFonts w:ascii="宋体"/>
          <w:color w:val="000000"/>
          <w:sz w:val="24"/>
        </w:rPr>
      </w:pPr>
      <w:r>
        <w:rPr>
          <w:rFonts w:hint="eastAsia" w:ascii="宋体" w:hAnsi="宋体" w:cs="宋体"/>
          <w:color w:val="000000"/>
          <w:kern w:val="0"/>
          <w:sz w:val="24"/>
        </w:rPr>
        <w:t>（3）</w:t>
      </w:r>
      <w:r>
        <w:rPr>
          <w:rFonts w:hint="eastAsia" w:ascii="宋体" w:hAnsi="宋体"/>
          <w:color w:val="000000"/>
          <w:sz w:val="24"/>
        </w:rPr>
        <w:t>法定代表人参加投标时需随身携带本人身份证原件及营业执照复印件，授权代表参加投标时需随身携带本人身份证原件及法定代表人授权书（附法定代表人身份证复印件及被授权人身份证复印件）；</w:t>
      </w:r>
    </w:p>
    <w:p>
      <w:pPr>
        <w:widowControl/>
        <w:tabs>
          <w:tab w:val="left" w:pos="945"/>
          <w:tab w:val="left" w:pos="6045"/>
        </w:tabs>
        <w:spacing w:line="348" w:lineRule="auto"/>
        <w:jc w:val="left"/>
        <w:rPr>
          <w:rFonts w:ascii="宋体" w:cs="宋体"/>
          <w:color w:val="000000"/>
          <w:kern w:val="0"/>
          <w:sz w:val="24"/>
        </w:rPr>
      </w:pPr>
      <w:r>
        <w:rPr>
          <w:rFonts w:hint="eastAsia" w:ascii="宋体" w:hAnsi="宋体" w:cs="宋体"/>
          <w:color w:val="000000"/>
          <w:kern w:val="0"/>
          <w:sz w:val="24"/>
        </w:rPr>
        <w:t>（4）本项目不接受联合体投标。</w:t>
      </w:r>
    </w:p>
    <w:p>
      <w:pPr>
        <w:spacing w:line="348" w:lineRule="auto"/>
        <w:rPr>
          <w:rFonts w:ascii="宋体" w:cs="宋体"/>
          <w:b/>
          <w:color w:val="000000"/>
          <w:sz w:val="24"/>
        </w:rPr>
      </w:pPr>
      <w:r>
        <w:rPr>
          <w:rFonts w:hint="eastAsia" w:ascii="宋体" w:hAnsi="宋体" w:cs="宋体"/>
          <w:b/>
          <w:color w:val="000000"/>
          <w:sz w:val="24"/>
        </w:rPr>
        <w:t>备注：以上内容均须清晰加盖单位公章，模糊不清或无加盖单位公章视为无效。</w:t>
      </w:r>
    </w:p>
    <w:p>
      <w:pPr>
        <w:spacing w:line="348" w:lineRule="auto"/>
        <w:rPr>
          <w:rFonts w:ascii="宋体"/>
          <w:color w:val="000000"/>
          <w:sz w:val="24"/>
        </w:rPr>
      </w:pPr>
      <w:r>
        <w:rPr>
          <w:rFonts w:ascii="宋体" w:hAnsi="宋体"/>
          <w:color w:val="000000"/>
          <w:sz w:val="24"/>
        </w:rPr>
        <w:t>6.</w:t>
      </w:r>
      <w:r>
        <w:rPr>
          <w:rFonts w:hint="eastAsia" w:ascii="宋体" w:hAnsi="宋体"/>
          <w:color w:val="000000"/>
          <w:sz w:val="24"/>
        </w:rPr>
        <w:t>接受投标文件截止时间：</w:t>
      </w:r>
      <w:r>
        <w:rPr>
          <w:rFonts w:hint="eastAsia" w:ascii="宋体" w:hAnsi="宋体"/>
          <w:b/>
          <w:color w:val="000000"/>
          <w:sz w:val="24"/>
        </w:rPr>
        <w:t>2023年月日</w:t>
      </w:r>
      <w:r>
        <w:rPr>
          <w:rFonts w:hint="eastAsia" w:ascii="宋体"/>
          <w:b/>
          <w:color w:val="000000"/>
          <w:sz w:val="24"/>
        </w:rPr>
        <w:t>15</w:t>
      </w:r>
      <w:r>
        <w:rPr>
          <w:rFonts w:hint="eastAsia" w:ascii="宋体" w:hAnsi="宋体"/>
          <w:b/>
          <w:color w:val="000000"/>
          <w:sz w:val="24"/>
        </w:rPr>
        <w:t>：</w:t>
      </w:r>
      <w:r>
        <w:rPr>
          <w:rFonts w:hint="eastAsia" w:ascii="宋体"/>
          <w:b/>
          <w:color w:val="000000"/>
          <w:sz w:val="24"/>
        </w:rPr>
        <w:t>3</w:t>
      </w:r>
      <w:r>
        <w:rPr>
          <w:rFonts w:ascii="宋体"/>
          <w:b/>
          <w:color w:val="000000"/>
          <w:sz w:val="24"/>
        </w:rPr>
        <w:t>0</w:t>
      </w:r>
      <w:r>
        <w:rPr>
          <w:rFonts w:hint="eastAsia" w:ascii="宋体" w:hAnsi="宋体"/>
          <w:b/>
          <w:color w:val="000000"/>
          <w:sz w:val="24"/>
        </w:rPr>
        <w:t>（北京时间）。</w:t>
      </w:r>
      <w:r>
        <w:rPr>
          <w:rFonts w:hint="eastAsia" w:ascii="宋体" w:hAnsi="宋体"/>
          <w:color w:val="000000"/>
          <w:sz w:val="24"/>
        </w:rPr>
        <w:t>投标文件密封后于投标截止时间之前派专人送达，逾期收到、不符合规定的投标文件将被拒绝投标。</w:t>
      </w:r>
    </w:p>
    <w:p>
      <w:pPr>
        <w:spacing w:line="348" w:lineRule="auto"/>
        <w:rPr>
          <w:rFonts w:ascii="宋体"/>
          <w:color w:val="000000"/>
          <w:sz w:val="24"/>
        </w:rPr>
      </w:pPr>
      <w:r>
        <w:rPr>
          <w:rFonts w:ascii="宋体" w:hAnsi="宋体"/>
          <w:color w:val="000000"/>
          <w:sz w:val="24"/>
        </w:rPr>
        <w:t>7.</w:t>
      </w:r>
      <w:r>
        <w:rPr>
          <w:rFonts w:hint="eastAsia" w:ascii="宋体" w:hAnsi="宋体"/>
          <w:color w:val="000000"/>
          <w:sz w:val="24"/>
        </w:rPr>
        <w:t>开标时间：</w:t>
      </w:r>
      <w:r>
        <w:rPr>
          <w:rFonts w:hint="eastAsia" w:ascii="宋体" w:hAnsi="宋体"/>
          <w:b/>
          <w:color w:val="000000"/>
          <w:sz w:val="24"/>
        </w:rPr>
        <w:t>2023年月日</w:t>
      </w:r>
      <w:r>
        <w:rPr>
          <w:rFonts w:hint="eastAsia" w:ascii="宋体"/>
          <w:b/>
          <w:color w:val="000000"/>
          <w:sz w:val="24"/>
        </w:rPr>
        <w:t>15</w:t>
      </w:r>
      <w:r>
        <w:rPr>
          <w:rFonts w:hint="eastAsia" w:ascii="宋体" w:hAnsi="宋体"/>
          <w:b/>
          <w:color w:val="000000"/>
          <w:sz w:val="24"/>
        </w:rPr>
        <w:t>：</w:t>
      </w:r>
      <w:r>
        <w:rPr>
          <w:rFonts w:hint="eastAsia" w:ascii="宋体"/>
          <w:b/>
          <w:color w:val="000000"/>
          <w:sz w:val="24"/>
        </w:rPr>
        <w:t>3</w:t>
      </w:r>
      <w:r>
        <w:rPr>
          <w:rFonts w:ascii="宋体"/>
          <w:b/>
          <w:color w:val="000000"/>
          <w:sz w:val="24"/>
        </w:rPr>
        <w:t>0</w:t>
      </w:r>
      <w:r>
        <w:rPr>
          <w:rFonts w:hint="eastAsia" w:ascii="宋体" w:hAnsi="宋体"/>
          <w:b/>
          <w:color w:val="000000"/>
          <w:sz w:val="24"/>
        </w:rPr>
        <w:t>（北京时间）。</w:t>
      </w:r>
    </w:p>
    <w:p>
      <w:pPr>
        <w:tabs>
          <w:tab w:val="center" w:pos="900"/>
          <w:tab w:val="center" w:pos="1080"/>
        </w:tabs>
        <w:spacing w:line="348" w:lineRule="auto"/>
        <w:rPr>
          <w:rFonts w:ascii="宋体"/>
          <w:bCs/>
          <w:color w:val="000000"/>
          <w:sz w:val="24"/>
        </w:rPr>
      </w:pPr>
      <w:r>
        <w:rPr>
          <w:rFonts w:ascii="宋体" w:hAnsi="宋体"/>
          <w:color w:val="000000"/>
          <w:sz w:val="24"/>
        </w:rPr>
        <w:t>8.</w:t>
      </w:r>
      <w:r>
        <w:rPr>
          <w:rFonts w:hint="eastAsia" w:ascii="宋体" w:hAnsi="宋体"/>
          <w:color w:val="000000"/>
          <w:sz w:val="24"/>
        </w:rPr>
        <w:t>开标地点：</w:t>
      </w:r>
      <w:r>
        <w:rPr>
          <w:rFonts w:hint="eastAsia" w:ascii="宋体" w:hAnsi="宋体"/>
          <w:b/>
          <w:bCs/>
          <w:color w:val="000000"/>
          <w:sz w:val="24"/>
        </w:rPr>
        <w:t>三明市三元区东新二路</w:t>
      </w:r>
      <w:r>
        <w:rPr>
          <w:rFonts w:ascii="宋体" w:hAnsi="宋体"/>
          <w:b/>
          <w:bCs/>
          <w:color w:val="000000"/>
          <w:sz w:val="24"/>
        </w:rPr>
        <w:t>246</w:t>
      </w:r>
      <w:r>
        <w:rPr>
          <w:rFonts w:hint="eastAsia" w:ascii="宋体" w:hAnsi="宋体"/>
          <w:b/>
          <w:bCs/>
          <w:color w:val="000000"/>
          <w:sz w:val="24"/>
        </w:rPr>
        <w:t>号物资大厦一楼</w:t>
      </w:r>
    </w:p>
    <w:p>
      <w:pPr>
        <w:tabs>
          <w:tab w:val="center" w:pos="900"/>
          <w:tab w:val="center" w:pos="1080"/>
        </w:tabs>
        <w:spacing w:line="348" w:lineRule="auto"/>
        <w:rPr>
          <w:rFonts w:ascii="宋体"/>
          <w:color w:val="000000"/>
          <w:sz w:val="24"/>
        </w:rPr>
      </w:pPr>
      <w:r>
        <w:rPr>
          <w:color w:val="000000"/>
        </w:rPr>
        <w:pict>
          <v:shape id="自选图形 4" o:spid="_x0000_s1026" o:spt="32" type="#_x0000_t32" style="position:absolute;left:0pt;flip:y;margin-left:231.35pt;margin-top:2.65pt;height:10.7pt;width:21.3pt;z-index:251659264;mso-width-relative:page;mso-height-relative:page;" filled="f" stroked="f" coordsize="21600,21600" o:gfxdata="UEsDBAoAAAAAAIdO4kAAAAAAAAAAAAAAAAAEAAAAZHJzL1BLAwQUAAAACACHTuJAQrq4ANYAAAAI&#10;AQAADwAAAGRycy9kb3ducmV2LnhtbE2Py07DMBBF90j8gzVI7Kid0DpViFMhBJuygZAPcOMhiYjt&#10;YLuvv2e6orsZ3aszZ6rNyU7sgCGO3inIFgIYus6b0fUK2q+3hzWwmLQzevIOFZwxwqa+val0afzR&#10;feKhST0jiIulVjCkNJecx25Aq+PCz+go+/bB6kRr6LkJ+khwO/FcCMmtHh1dGPSMLwN2P83eEmX+&#10;eO5C375muP0tlutGvreFVOr+LhNPwBKe0n8ZLvqkDjU57fzemcgmBUuZF1RVsHoERvlKXIadglwW&#10;wOuKXz9Q/wFQSwMEFAAAAAgAh07iQAP/05etAQAAPAMAAA4AAABkcnMvZTJvRG9jLnhtbK1SvY4T&#10;MRDukXgHyz3xJnBwrLK54qKjQRCJn97ntbOWbI819mWTjg7xDHSUvAO8zUnwFoy9IaCjuYLGmh/P&#10;N/N9M8uLvXdspzFZCB2fzxrOdFDQ27Dt+Lu3V4/OOUtZhl46CLrjB534xerhg+UYW72AAVyvkRFI&#10;SO0YOz7kHFshkhq0l2kGUQdKGkAvM7m4FT3KkdC9E4umeSpGwD4iKJ0SRddTkh8R8T6AYIxVeg3q&#10;xuuQJ1TUTmailAYbE1/VaY3RKr82JunMXMeJaa4vNSH7urxitZTtFmUcrDqOIO8zwh1OXtpATU9Q&#10;a5klu0H7D5S3CiGByTMFXkxEqiLEYt7c0ebNIKOuXEjqFE+ip/8Hq17tNshsT5fAWZCeFv7j49ef&#10;Hz7dfv5+++0Le1IUGmNq6eNl2ODRS3GDhe7eoGfG2fi+AJQIUWL7qu/hpK/eZ6YouHjWnM1JeUWp&#10;+eOz8+dVfzHBlOKIKb/Q4FkxOp4ySrsd8iWEQJsEnFrI3cuUaRAq/F1Qil0ob4Ar69yULRFRhp/G&#10;LdY19IfKosZJ1ApzPICytb/9Wv3n6F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K6uADWAAAA&#10;CAEAAA8AAAAAAAAAAQAgAAAAIgAAAGRycy9kb3ducmV2LnhtbFBLAQIUABQAAAAIAIdO4kAD/9OX&#10;rQEAADwDAAAOAAAAAAAAAAEAIAAAACUBAABkcnMvZTJvRG9jLnhtbFBLBQYAAAAABgAGAFkBAABE&#10;BQAAAAA=&#10;">
            <v:path arrowok="t"/>
            <v:fill on="f" focussize="0,0"/>
            <v:stroke on="f"/>
            <v:imagedata o:title=""/>
            <o:lock v:ext="edit"/>
          </v:shape>
        </w:pict>
      </w:r>
      <w:r>
        <w:rPr>
          <w:rFonts w:ascii="宋体" w:hAnsi="宋体"/>
          <w:color w:val="000000"/>
          <w:sz w:val="24"/>
        </w:rPr>
        <w:t>9.</w:t>
      </w:r>
      <w:r>
        <w:rPr>
          <w:rFonts w:hint="eastAsia" w:ascii="宋体" w:hAnsi="宋体"/>
          <w:color w:val="000000"/>
          <w:sz w:val="24"/>
        </w:rPr>
        <w:t>标书售价及要求：招标文件电子文档每套</w:t>
      </w:r>
      <w:r>
        <w:rPr>
          <w:rFonts w:ascii="宋体" w:hAnsi="宋体"/>
          <w:color w:val="000000"/>
          <w:sz w:val="24"/>
          <w:u w:val="single"/>
        </w:rPr>
        <w:t xml:space="preserve"> 300</w:t>
      </w:r>
      <w:r>
        <w:rPr>
          <w:rFonts w:hint="eastAsia" w:ascii="宋体" w:hAnsi="宋体"/>
          <w:color w:val="000000"/>
          <w:sz w:val="24"/>
        </w:rPr>
        <w:t>元人民币。</w:t>
      </w:r>
    </w:p>
    <w:p>
      <w:pPr>
        <w:tabs>
          <w:tab w:val="center" w:pos="900"/>
          <w:tab w:val="center" w:pos="1080"/>
        </w:tabs>
        <w:spacing w:line="348" w:lineRule="auto"/>
        <w:rPr>
          <w:rFonts w:ascii="宋体"/>
          <w:color w:val="000000"/>
          <w:sz w:val="24"/>
        </w:rPr>
      </w:pPr>
      <w:r>
        <w:rPr>
          <w:rFonts w:ascii="宋体" w:hAnsi="宋体"/>
          <w:color w:val="000000"/>
          <w:sz w:val="24"/>
        </w:rPr>
        <w:t>10.</w:t>
      </w:r>
      <w:r>
        <w:rPr>
          <w:rFonts w:hint="eastAsia" w:ascii="宋体" w:hAnsi="宋体"/>
          <w:color w:val="000000"/>
          <w:sz w:val="24"/>
        </w:rPr>
        <w:t>供应商认为采购文件、采购过程和中标、成交结果使自己的权益受到损害的，可以在得知或者应知其权益受到损害之日起七个工作日内，以书面形式（法人有效签署的原件并加盖公章）向采购人或本公司提出质疑，口头质疑不予接受。</w:t>
      </w:r>
    </w:p>
    <w:p>
      <w:pPr>
        <w:tabs>
          <w:tab w:val="center" w:pos="900"/>
          <w:tab w:val="center" w:pos="1080"/>
        </w:tabs>
        <w:spacing w:line="348" w:lineRule="auto"/>
        <w:rPr>
          <w:rFonts w:ascii="宋体"/>
          <w:color w:val="000000"/>
          <w:sz w:val="24"/>
        </w:rPr>
      </w:pPr>
      <w:r>
        <w:rPr>
          <w:rFonts w:ascii="宋体" w:hAnsi="宋体"/>
          <w:color w:val="000000"/>
          <w:sz w:val="24"/>
        </w:rPr>
        <w:t xml:space="preserve">11. </w:t>
      </w:r>
      <w:r>
        <w:rPr>
          <w:rFonts w:hint="eastAsia" w:ascii="宋体" w:hAnsi="宋体"/>
          <w:color w:val="000000"/>
          <w:sz w:val="24"/>
        </w:rPr>
        <w:t>有关本项目招标的相关信息（包括招标文件若有修改补充），福建中博致远招标项目管理有限公司会通过中国政府采购网</w:t>
      </w:r>
      <w:r>
        <w:rPr>
          <w:rFonts w:ascii="宋体" w:hAnsi="宋体"/>
          <w:color w:val="000000"/>
          <w:sz w:val="24"/>
        </w:rPr>
        <w:t>(http://www.ccgp.gov.cn/)</w:t>
      </w:r>
      <w:r>
        <w:rPr>
          <w:rFonts w:hint="eastAsia" w:ascii="宋体" w:hAnsi="宋体"/>
          <w:color w:val="000000"/>
          <w:sz w:val="24"/>
        </w:rPr>
        <w:t>通知，请潜在投标人随时关注网站，以免错漏重要信息。</w:t>
      </w:r>
    </w:p>
    <w:p>
      <w:pPr>
        <w:spacing w:line="348" w:lineRule="auto"/>
        <w:rPr>
          <w:rFonts w:ascii="宋体"/>
          <w:color w:val="000000"/>
          <w:sz w:val="24"/>
        </w:rPr>
      </w:pPr>
      <w:r>
        <w:rPr>
          <w:rFonts w:ascii="宋体" w:hAnsi="宋体"/>
          <w:color w:val="000000"/>
          <w:sz w:val="24"/>
        </w:rPr>
        <w:t>1</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福建中博致远招标项目管理有限公司联系方式：</w:t>
      </w:r>
    </w:p>
    <w:p>
      <w:pPr>
        <w:tabs>
          <w:tab w:val="center" w:pos="900"/>
          <w:tab w:val="center" w:pos="1080"/>
        </w:tabs>
        <w:spacing w:line="348" w:lineRule="auto"/>
        <w:ind w:firstLine="360" w:firstLineChars="150"/>
        <w:rPr>
          <w:rFonts w:ascii="宋体"/>
          <w:bCs/>
          <w:color w:val="000000"/>
          <w:sz w:val="24"/>
        </w:rPr>
      </w:pPr>
      <w:r>
        <w:rPr>
          <w:rFonts w:hint="eastAsia" w:ascii="宋体" w:hAnsi="宋体"/>
          <w:color w:val="000000"/>
          <w:sz w:val="24"/>
        </w:rPr>
        <w:t>地址：</w:t>
      </w:r>
      <w:r>
        <w:rPr>
          <w:rFonts w:hint="eastAsia" w:ascii="宋体" w:hAnsi="宋体"/>
          <w:bCs/>
          <w:color w:val="000000"/>
          <w:sz w:val="24"/>
        </w:rPr>
        <w:t>三明市三元区东新二路</w:t>
      </w:r>
      <w:r>
        <w:rPr>
          <w:rFonts w:ascii="宋体" w:hAnsi="宋体"/>
          <w:bCs/>
          <w:color w:val="000000"/>
          <w:sz w:val="24"/>
        </w:rPr>
        <w:t>246</w:t>
      </w:r>
      <w:r>
        <w:rPr>
          <w:rFonts w:hint="eastAsia" w:ascii="宋体" w:hAnsi="宋体"/>
          <w:bCs/>
          <w:color w:val="000000"/>
          <w:sz w:val="24"/>
        </w:rPr>
        <w:t>号物资大厦一楼</w:t>
      </w:r>
    </w:p>
    <w:p>
      <w:pPr>
        <w:tabs>
          <w:tab w:val="left" w:pos="2520"/>
        </w:tabs>
        <w:spacing w:line="348" w:lineRule="auto"/>
        <w:ind w:left="178" w:leftChars="85" w:firstLine="180" w:firstLineChars="75"/>
        <w:rPr>
          <w:rFonts w:ascii="宋体"/>
          <w:color w:val="000000"/>
          <w:sz w:val="24"/>
        </w:rPr>
      </w:pPr>
      <w:r>
        <w:rPr>
          <w:rFonts w:hint="eastAsia" w:ascii="宋体" w:hAnsi="宋体"/>
          <w:color w:val="000000"/>
          <w:sz w:val="24"/>
        </w:rPr>
        <w:t>电话：</w:t>
      </w:r>
      <w:r>
        <w:rPr>
          <w:rFonts w:ascii="宋体" w:hAnsi="宋体"/>
          <w:color w:val="000000"/>
          <w:sz w:val="24"/>
        </w:rPr>
        <w:t xml:space="preserve">0598-8229599   </w:t>
      </w:r>
    </w:p>
    <w:p>
      <w:pPr>
        <w:tabs>
          <w:tab w:val="left" w:pos="2520"/>
        </w:tabs>
        <w:spacing w:line="348" w:lineRule="auto"/>
        <w:ind w:left="178" w:leftChars="85" w:firstLine="180" w:firstLineChars="75"/>
        <w:rPr>
          <w:rFonts w:ascii="宋体"/>
          <w:color w:val="000000"/>
          <w:sz w:val="24"/>
        </w:rPr>
      </w:pPr>
      <w:r>
        <w:rPr>
          <w:rFonts w:hint="eastAsia" w:ascii="宋体" w:hAnsi="宋体"/>
          <w:color w:val="000000"/>
          <w:sz w:val="24"/>
        </w:rPr>
        <w:t>电子信箱</w:t>
      </w:r>
      <w:r>
        <w:rPr>
          <w:rFonts w:ascii="宋体" w:hAnsi="宋体"/>
          <w:color w:val="000000"/>
          <w:sz w:val="24"/>
        </w:rPr>
        <w:t xml:space="preserve"> </w:t>
      </w:r>
      <w:r>
        <w:rPr>
          <w:rFonts w:hint="eastAsia" w:ascii="宋体" w:hAnsi="宋体"/>
          <w:color w:val="000000"/>
          <w:sz w:val="24"/>
        </w:rPr>
        <w:t>：</w:t>
      </w:r>
      <w:r>
        <w:fldChar w:fldCharType="begin"/>
      </w:r>
      <w:r>
        <w:instrText xml:space="preserve"> HYPERLINK "mailto:3619628409@qq.com" </w:instrText>
      </w:r>
      <w:r>
        <w:fldChar w:fldCharType="separate"/>
      </w:r>
      <w:r>
        <w:rPr>
          <w:rStyle w:val="40"/>
          <w:rFonts w:ascii="宋体" w:hAnsi="宋体"/>
          <w:sz w:val="24"/>
        </w:rPr>
        <w:t>3619628409@qq.com</w:t>
      </w:r>
      <w:r>
        <w:rPr>
          <w:rStyle w:val="40"/>
          <w:rFonts w:ascii="宋体" w:hAnsi="宋体"/>
          <w:sz w:val="24"/>
        </w:rPr>
        <w:fldChar w:fldCharType="end"/>
      </w:r>
    </w:p>
    <w:p>
      <w:pPr>
        <w:tabs>
          <w:tab w:val="left" w:pos="2520"/>
        </w:tabs>
        <w:spacing w:line="348" w:lineRule="auto"/>
        <w:ind w:left="178" w:leftChars="85" w:firstLine="180" w:firstLineChars="75"/>
        <w:rPr>
          <w:rFonts w:ascii="宋体" w:hAnsi="宋体"/>
          <w:color w:val="000000"/>
          <w:sz w:val="24"/>
        </w:rPr>
      </w:pPr>
      <w:r>
        <w:rPr>
          <w:rFonts w:hint="eastAsia" w:ascii="宋体" w:hAnsi="宋体"/>
          <w:color w:val="000000"/>
          <w:sz w:val="24"/>
        </w:rPr>
        <w:t>联</w:t>
      </w:r>
      <w:r>
        <w:rPr>
          <w:rFonts w:ascii="宋体" w:hAnsi="宋体"/>
          <w:color w:val="000000"/>
          <w:sz w:val="24"/>
        </w:rPr>
        <w:t xml:space="preserve"> </w:t>
      </w:r>
      <w:r>
        <w:rPr>
          <w:rFonts w:hint="eastAsia" w:ascii="宋体" w:hAnsi="宋体"/>
          <w:color w:val="000000"/>
          <w:sz w:val="24"/>
        </w:rPr>
        <w:t>系</w:t>
      </w:r>
      <w:r>
        <w:rPr>
          <w:rFonts w:ascii="宋体" w:hAnsi="宋体"/>
          <w:color w:val="000000"/>
          <w:sz w:val="24"/>
        </w:rPr>
        <w:t xml:space="preserve"> </w:t>
      </w:r>
      <w:r>
        <w:rPr>
          <w:rFonts w:hint="eastAsia" w:ascii="宋体" w:hAnsi="宋体"/>
          <w:color w:val="000000"/>
          <w:sz w:val="24"/>
        </w:rPr>
        <w:t>人：小杨</w:t>
      </w:r>
    </w:p>
    <w:p>
      <w:pPr>
        <w:pStyle w:val="42"/>
      </w:pPr>
    </w:p>
    <w:p>
      <w:pPr>
        <w:tabs>
          <w:tab w:val="left" w:pos="2520"/>
        </w:tabs>
        <w:spacing w:line="348" w:lineRule="auto"/>
        <w:ind w:left="178" w:leftChars="85" w:firstLine="180" w:firstLineChars="75"/>
        <w:rPr>
          <w:rFonts w:ascii="宋体"/>
          <w:color w:val="000000"/>
          <w:sz w:val="24"/>
        </w:rPr>
      </w:pPr>
      <w:r>
        <w:rPr>
          <w:rFonts w:hint="eastAsia" w:ascii="宋体" w:hAnsi="宋体"/>
          <w:color w:val="000000"/>
          <w:sz w:val="24"/>
        </w:rPr>
        <w:t>采</w:t>
      </w:r>
      <w:r>
        <w:rPr>
          <w:rFonts w:ascii="宋体" w:hAnsi="宋体"/>
          <w:color w:val="000000"/>
          <w:sz w:val="24"/>
        </w:rPr>
        <w:t xml:space="preserve"> </w:t>
      </w:r>
      <w:r>
        <w:rPr>
          <w:rFonts w:hint="eastAsia" w:ascii="宋体" w:hAnsi="宋体"/>
          <w:color w:val="000000"/>
          <w:sz w:val="24"/>
        </w:rPr>
        <w:t>购</w:t>
      </w:r>
      <w:r>
        <w:rPr>
          <w:rFonts w:ascii="宋体" w:hAnsi="宋体"/>
          <w:color w:val="000000"/>
          <w:sz w:val="24"/>
        </w:rPr>
        <w:t xml:space="preserve"> </w:t>
      </w:r>
      <w:r>
        <w:rPr>
          <w:rFonts w:hint="eastAsia" w:ascii="宋体" w:hAnsi="宋体"/>
          <w:color w:val="000000"/>
          <w:sz w:val="24"/>
        </w:rPr>
        <w:t>人：三明市综合实践学校</w:t>
      </w:r>
    </w:p>
    <w:p>
      <w:pPr>
        <w:tabs>
          <w:tab w:val="left" w:pos="2520"/>
        </w:tabs>
        <w:spacing w:line="348" w:lineRule="auto"/>
        <w:ind w:left="178" w:leftChars="85" w:firstLine="180" w:firstLineChars="75"/>
        <w:rPr>
          <w:rFonts w:asci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址：三明市三元区岩前镇岩前村路口1号</w:t>
      </w:r>
    </w:p>
    <w:p>
      <w:pPr>
        <w:tabs>
          <w:tab w:val="left" w:pos="2520"/>
        </w:tabs>
        <w:spacing w:line="348" w:lineRule="auto"/>
        <w:ind w:left="178" w:leftChars="85" w:firstLine="180" w:firstLineChars="75"/>
        <w:rPr>
          <w:rFonts w:ascii="宋体" w:hAnsi="宋体"/>
          <w:color w:val="000000"/>
          <w:sz w:val="24"/>
        </w:rPr>
      </w:pPr>
      <w:r>
        <w:rPr>
          <w:rFonts w:hint="eastAsia" w:ascii="宋体" w:hAnsi="宋体"/>
          <w:color w:val="000000"/>
          <w:sz w:val="24"/>
        </w:rPr>
        <w:t>联</w:t>
      </w:r>
      <w:r>
        <w:rPr>
          <w:rFonts w:ascii="宋体" w:hAnsi="宋体"/>
          <w:color w:val="000000"/>
          <w:sz w:val="24"/>
        </w:rPr>
        <w:t xml:space="preserve"> </w:t>
      </w:r>
      <w:r>
        <w:rPr>
          <w:rFonts w:hint="eastAsia" w:ascii="宋体" w:hAnsi="宋体"/>
          <w:color w:val="000000"/>
          <w:sz w:val="24"/>
        </w:rPr>
        <w:t>系</w:t>
      </w:r>
      <w:r>
        <w:rPr>
          <w:rFonts w:ascii="宋体" w:hAnsi="宋体"/>
          <w:color w:val="000000"/>
          <w:sz w:val="24"/>
        </w:rPr>
        <w:t xml:space="preserve"> </w:t>
      </w:r>
      <w:r>
        <w:rPr>
          <w:rFonts w:hint="eastAsia" w:ascii="宋体" w:hAnsi="宋体"/>
          <w:color w:val="000000"/>
          <w:sz w:val="24"/>
        </w:rPr>
        <w:t>人：王老师</w:t>
      </w:r>
    </w:p>
    <w:p>
      <w:pPr>
        <w:tabs>
          <w:tab w:val="left" w:pos="2520"/>
        </w:tabs>
        <w:spacing w:line="348" w:lineRule="auto"/>
        <w:ind w:left="178" w:leftChars="85" w:firstLine="180" w:firstLineChars="75"/>
        <w:rPr>
          <w:rFonts w:ascii="宋体"/>
          <w:color w:val="000000"/>
          <w:sz w:val="24"/>
        </w:rPr>
      </w:pPr>
      <w:r>
        <w:rPr>
          <w:rFonts w:hint="eastAsia" w:ascii="宋体" w:hAnsi="宋体"/>
          <w:color w:val="000000"/>
          <w:sz w:val="24"/>
        </w:rPr>
        <w:t>联系电话：18806091301</w:t>
      </w:r>
    </w:p>
    <w:p>
      <w:pPr>
        <w:widowControl/>
        <w:shd w:val="clear" w:color="auto" w:fill="FFFFFF"/>
        <w:tabs>
          <w:tab w:val="center" w:pos="4579"/>
        </w:tabs>
        <w:snapToGrid w:val="0"/>
        <w:spacing w:line="348" w:lineRule="auto"/>
        <w:ind w:right="480" w:firstLine="359" w:firstLineChars="149"/>
        <w:rPr>
          <w:rFonts w:ascii="宋体" w:cs="宋体"/>
          <w:b/>
          <w:color w:val="000000"/>
          <w:kern w:val="0"/>
          <w:sz w:val="24"/>
        </w:rPr>
      </w:pPr>
      <w:r>
        <w:rPr>
          <w:rFonts w:hint="eastAsia" w:ascii="宋体" w:hAnsi="宋体"/>
          <w:b/>
          <w:color w:val="000000"/>
          <w:sz w:val="24"/>
          <w:u w:val="double"/>
        </w:rPr>
        <w:t>中标服务费专户（公司帐户不接受个人名义转帐）</w:t>
      </w:r>
    </w:p>
    <w:p>
      <w:pPr>
        <w:spacing w:line="348" w:lineRule="auto"/>
        <w:ind w:firstLine="361" w:firstLineChars="150"/>
        <w:rPr>
          <w:rFonts w:ascii="宋体"/>
          <w:b/>
          <w:color w:val="000000"/>
          <w:sz w:val="24"/>
        </w:rPr>
      </w:pPr>
      <w:r>
        <w:rPr>
          <w:rFonts w:hint="eastAsia" w:ascii="宋体" w:hAnsi="宋体"/>
          <w:b/>
          <w:color w:val="000000"/>
          <w:sz w:val="24"/>
        </w:rPr>
        <w:t>账户名称：福建中博致远招标项目管理有限公司</w:t>
      </w:r>
    </w:p>
    <w:p>
      <w:pPr>
        <w:spacing w:line="360" w:lineRule="auto"/>
        <w:ind w:left="359" w:leftChars="171"/>
        <w:rPr>
          <w:rFonts w:ascii="宋体" w:hAnsi="宋体"/>
          <w:b/>
          <w:color w:val="000000"/>
          <w:sz w:val="24"/>
        </w:rPr>
      </w:pPr>
      <w:r>
        <w:rPr>
          <w:rFonts w:hint="eastAsia" w:ascii="宋体" w:hAnsi="宋体"/>
          <w:b/>
          <w:color w:val="000000"/>
          <w:sz w:val="24"/>
        </w:rPr>
        <w:t>开户银行：中国建设银行股份有限公司三明列东支行</w:t>
      </w:r>
      <w:r>
        <w:rPr>
          <w:rFonts w:ascii="宋体" w:hAnsi="宋体"/>
          <w:b/>
          <w:color w:val="000000"/>
          <w:sz w:val="24"/>
        </w:rPr>
        <w:t xml:space="preserve">   </w:t>
      </w:r>
    </w:p>
    <w:p>
      <w:pPr>
        <w:spacing w:line="360" w:lineRule="auto"/>
        <w:ind w:left="359" w:leftChars="171"/>
        <w:rPr>
          <w:rFonts w:ascii="宋体"/>
          <w:b/>
          <w:color w:val="000000"/>
          <w:sz w:val="24"/>
        </w:rPr>
      </w:pPr>
      <w:r>
        <w:rPr>
          <w:rFonts w:hint="eastAsia" w:ascii="宋体" w:hAnsi="宋体"/>
          <w:b/>
          <w:color w:val="000000"/>
          <w:sz w:val="24"/>
        </w:rPr>
        <w:t>账号：35050164615000000113</w:t>
      </w:r>
    </w:p>
    <w:p>
      <w:pPr>
        <w:tabs>
          <w:tab w:val="left" w:pos="2520"/>
        </w:tabs>
        <w:spacing w:line="360" w:lineRule="auto"/>
        <w:rPr>
          <w:rFonts w:ascii="宋体" w:hAnsi="宋体"/>
          <w:b/>
          <w:color w:val="000000"/>
          <w:sz w:val="30"/>
          <w:szCs w:val="30"/>
        </w:rPr>
      </w:pPr>
      <w:r>
        <w:rPr>
          <w:rFonts w:ascii="宋体" w:hAnsi="宋体"/>
          <w:b/>
          <w:color w:val="000000"/>
          <w:sz w:val="24"/>
        </w:rPr>
        <w:t xml:space="preserve">  </w:t>
      </w:r>
      <w:r>
        <w:rPr>
          <w:rFonts w:ascii="宋体" w:hAnsi="宋体"/>
          <w:b/>
          <w:color w:val="000000"/>
          <w:sz w:val="30"/>
          <w:szCs w:val="30"/>
        </w:rPr>
        <w:t xml:space="preserve">                      </w:t>
      </w:r>
    </w:p>
    <w:p>
      <w:pPr>
        <w:rPr>
          <w:rFonts w:ascii="宋体" w:hAnsi="宋体"/>
          <w:b/>
          <w:color w:val="000000"/>
          <w:sz w:val="30"/>
          <w:szCs w:val="30"/>
        </w:rPr>
      </w:pPr>
    </w:p>
    <w:p>
      <w:pPr>
        <w:pStyle w:val="42"/>
        <w:rPr>
          <w:rFonts w:ascii="宋体" w:hAnsi="宋体"/>
          <w:b/>
          <w:color w:val="000000"/>
          <w:sz w:val="30"/>
          <w:szCs w:val="30"/>
        </w:rPr>
      </w:pPr>
    </w:p>
    <w:p>
      <w:pPr>
        <w:pStyle w:val="42"/>
        <w:rPr>
          <w:rFonts w:ascii="宋体" w:hAnsi="宋体"/>
          <w:b/>
          <w:color w:val="000000"/>
          <w:sz w:val="30"/>
          <w:szCs w:val="30"/>
        </w:rPr>
      </w:pPr>
    </w:p>
    <w:p>
      <w:pPr>
        <w:pStyle w:val="42"/>
        <w:rPr>
          <w:rFonts w:ascii="宋体" w:hAnsi="宋体"/>
          <w:b/>
          <w:color w:val="000000"/>
          <w:sz w:val="30"/>
          <w:szCs w:val="30"/>
        </w:rPr>
      </w:pPr>
    </w:p>
    <w:p>
      <w:pPr>
        <w:pStyle w:val="42"/>
        <w:rPr>
          <w:rFonts w:ascii="宋体" w:hAnsi="宋体"/>
          <w:b/>
          <w:color w:val="000000"/>
          <w:sz w:val="30"/>
          <w:szCs w:val="30"/>
        </w:rPr>
      </w:pPr>
    </w:p>
    <w:p>
      <w:pPr>
        <w:pStyle w:val="42"/>
        <w:rPr>
          <w:rFonts w:ascii="宋体" w:hAnsi="宋体"/>
          <w:b/>
          <w:color w:val="000000"/>
          <w:sz w:val="30"/>
          <w:szCs w:val="30"/>
        </w:rPr>
      </w:pPr>
    </w:p>
    <w:p>
      <w:pPr>
        <w:pStyle w:val="15"/>
        <w:rPr>
          <w:rFonts w:ascii="宋体" w:hAnsi="宋体"/>
          <w:b/>
          <w:color w:val="000000"/>
          <w:sz w:val="30"/>
          <w:szCs w:val="30"/>
        </w:rPr>
      </w:pPr>
    </w:p>
    <w:p>
      <w:pPr>
        <w:rPr>
          <w:rFonts w:ascii="宋体" w:hAnsi="宋体"/>
          <w:b/>
          <w:color w:val="000000"/>
          <w:sz w:val="30"/>
          <w:szCs w:val="30"/>
        </w:rPr>
      </w:pPr>
    </w:p>
    <w:p>
      <w:pPr>
        <w:pStyle w:val="15"/>
        <w:rPr>
          <w:rFonts w:ascii="宋体" w:hAnsi="宋体"/>
          <w:b/>
          <w:color w:val="000000"/>
          <w:sz w:val="30"/>
          <w:szCs w:val="30"/>
        </w:rPr>
      </w:pPr>
    </w:p>
    <w:p>
      <w:pPr>
        <w:rPr>
          <w:rFonts w:ascii="宋体" w:hAnsi="宋体"/>
          <w:b/>
          <w:color w:val="000000"/>
          <w:sz w:val="30"/>
          <w:szCs w:val="30"/>
        </w:rPr>
      </w:pPr>
    </w:p>
    <w:p>
      <w:pPr>
        <w:pStyle w:val="15"/>
        <w:rPr>
          <w:rFonts w:ascii="宋体" w:hAnsi="宋体"/>
          <w:b/>
          <w:color w:val="000000"/>
          <w:sz w:val="30"/>
          <w:szCs w:val="30"/>
        </w:rPr>
      </w:pPr>
    </w:p>
    <w:p>
      <w:pPr>
        <w:rPr>
          <w:rFonts w:ascii="宋体" w:hAnsi="宋体"/>
          <w:b/>
          <w:color w:val="000000"/>
          <w:sz w:val="30"/>
          <w:szCs w:val="30"/>
        </w:rPr>
      </w:pPr>
    </w:p>
    <w:p>
      <w:pPr>
        <w:rPr>
          <w:rFonts w:ascii="宋体" w:hAnsi="宋体"/>
          <w:b/>
          <w:color w:val="000000"/>
          <w:sz w:val="30"/>
          <w:szCs w:val="30"/>
        </w:rPr>
      </w:pPr>
    </w:p>
    <w:p>
      <w:pPr>
        <w:rPr>
          <w:rFonts w:ascii="宋体" w:hAnsi="宋体"/>
          <w:b/>
          <w:color w:val="000000"/>
          <w:sz w:val="30"/>
          <w:szCs w:val="30"/>
        </w:rPr>
      </w:pPr>
    </w:p>
    <w:p>
      <w:pPr>
        <w:rPr>
          <w:rFonts w:ascii="宋体" w:hAnsi="宋体"/>
          <w:b/>
          <w:color w:val="000000"/>
          <w:sz w:val="30"/>
          <w:szCs w:val="30"/>
        </w:rPr>
      </w:pPr>
    </w:p>
    <w:p>
      <w:pPr>
        <w:rPr>
          <w:rFonts w:ascii="宋体" w:hAnsi="宋体"/>
          <w:b/>
          <w:color w:val="000000"/>
          <w:sz w:val="30"/>
          <w:szCs w:val="30"/>
        </w:rPr>
      </w:pPr>
    </w:p>
    <w:p>
      <w:pPr>
        <w:rPr>
          <w:rFonts w:ascii="宋体" w:hAnsi="宋体"/>
          <w:b/>
          <w:color w:val="000000"/>
          <w:sz w:val="30"/>
          <w:szCs w:val="30"/>
        </w:rPr>
      </w:pPr>
    </w:p>
    <w:p>
      <w:pPr>
        <w:rPr>
          <w:rFonts w:ascii="宋体" w:hAnsi="宋体"/>
          <w:b/>
          <w:color w:val="000000"/>
          <w:sz w:val="30"/>
          <w:szCs w:val="30"/>
        </w:rPr>
      </w:pPr>
    </w:p>
    <w:p>
      <w:pPr>
        <w:rPr>
          <w:rFonts w:ascii="宋体" w:hAnsi="宋体"/>
          <w:b/>
          <w:color w:val="000000"/>
          <w:sz w:val="30"/>
          <w:szCs w:val="30"/>
        </w:rPr>
      </w:pPr>
    </w:p>
    <w:p>
      <w:pPr>
        <w:rPr>
          <w:rFonts w:ascii="宋体" w:hAnsi="宋体"/>
          <w:b/>
          <w:color w:val="000000"/>
          <w:sz w:val="30"/>
          <w:szCs w:val="30"/>
        </w:rPr>
      </w:pPr>
    </w:p>
    <w:p>
      <w:pPr>
        <w:rPr>
          <w:rFonts w:ascii="宋体" w:hAnsi="宋体"/>
          <w:b/>
          <w:color w:val="000000"/>
          <w:sz w:val="30"/>
          <w:szCs w:val="30"/>
        </w:rPr>
      </w:pPr>
    </w:p>
    <w:p>
      <w:pPr>
        <w:rPr>
          <w:rFonts w:ascii="宋体" w:hAnsi="宋体"/>
          <w:b/>
          <w:color w:val="000000"/>
          <w:sz w:val="30"/>
          <w:szCs w:val="30"/>
        </w:rPr>
      </w:pPr>
    </w:p>
    <w:p>
      <w:pPr>
        <w:rPr>
          <w:rFonts w:ascii="宋体" w:hAnsi="宋体"/>
          <w:b/>
          <w:color w:val="000000"/>
          <w:sz w:val="30"/>
          <w:szCs w:val="30"/>
        </w:rPr>
      </w:pPr>
    </w:p>
    <w:p>
      <w:pPr>
        <w:pStyle w:val="15"/>
        <w:rPr>
          <w:rFonts w:ascii="宋体" w:hAnsi="宋体"/>
          <w:b/>
          <w:color w:val="000000"/>
          <w:sz w:val="30"/>
          <w:szCs w:val="30"/>
        </w:rPr>
      </w:pPr>
    </w:p>
    <w:p/>
    <w:p>
      <w:pPr>
        <w:tabs>
          <w:tab w:val="left" w:pos="2520"/>
        </w:tabs>
        <w:spacing w:line="360" w:lineRule="auto"/>
        <w:ind w:firstLine="3313" w:firstLineChars="1100"/>
        <w:rPr>
          <w:rFonts w:ascii="宋体"/>
          <w:b/>
          <w:color w:val="000000"/>
          <w:sz w:val="24"/>
        </w:rPr>
      </w:pPr>
      <w:r>
        <w:rPr>
          <w:rFonts w:ascii="宋体" w:hAnsi="宋体"/>
          <w:b/>
          <w:color w:val="000000"/>
          <w:sz w:val="30"/>
          <w:szCs w:val="30"/>
        </w:rPr>
        <w:t xml:space="preserve"> </w:t>
      </w:r>
      <w:r>
        <w:rPr>
          <w:rFonts w:hint="eastAsia" w:ascii="宋体" w:hAnsi="宋体"/>
          <w:b/>
          <w:color w:val="000000"/>
          <w:sz w:val="30"/>
          <w:szCs w:val="30"/>
        </w:rPr>
        <w:t>第二章</w:t>
      </w:r>
      <w:r>
        <w:rPr>
          <w:rFonts w:ascii="宋体" w:hAnsi="宋体"/>
          <w:b/>
          <w:color w:val="000000"/>
          <w:sz w:val="30"/>
          <w:szCs w:val="30"/>
        </w:rPr>
        <w:t xml:space="preserve">  </w:t>
      </w:r>
      <w:r>
        <w:rPr>
          <w:rFonts w:hint="eastAsia" w:ascii="宋体" w:hAnsi="宋体"/>
          <w:b/>
          <w:color w:val="000000"/>
          <w:sz w:val="30"/>
          <w:szCs w:val="30"/>
        </w:rPr>
        <w:t>投标人须知</w:t>
      </w:r>
    </w:p>
    <w:p>
      <w:pPr>
        <w:spacing w:line="440" w:lineRule="exact"/>
        <w:jc w:val="center"/>
        <w:rPr>
          <w:rFonts w:ascii="宋体"/>
          <w:b/>
          <w:bCs/>
          <w:color w:val="000000"/>
          <w:sz w:val="32"/>
        </w:rPr>
      </w:pPr>
      <w:r>
        <w:rPr>
          <w:rFonts w:hint="eastAsia" w:ascii="宋体" w:hAnsi="宋体"/>
          <w:color w:val="000000"/>
          <w:sz w:val="24"/>
        </w:rPr>
        <w:t>投标人须知前附表</w:t>
      </w:r>
      <w:r>
        <w:rPr>
          <w:rFonts w:ascii="宋体" w:hAnsi="宋体"/>
          <w:color w:val="000000"/>
          <w:sz w:val="24"/>
        </w:rPr>
        <w:t xml:space="preserve"> </w:t>
      </w:r>
    </w:p>
    <w:tbl>
      <w:tblPr>
        <w:tblStyle w:val="33"/>
        <w:tblW w:w="9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700"/>
        <w:gridCol w:w="7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530" w:type="dxa"/>
          </w:tcPr>
          <w:p>
            <w:pPr>
              <w:spacing w:line="360" w:lineRule="auto"/>
              <w:rPr>
                <w:rFonts w:ascii="宋体"/>
                <w:sz w:val="24"/>
              </w:rPr>
            </w:pPr>
            <w:r>
              <w:rPr>
                <w:rFonts w:hint="eastAsia" w:ascii="宋体" w:hAnsi="宋体"/>
                <w:sz w:val="24"/>
              </w:rPr>
              <w:t>项号</w:t>
            </w:r>
          </w:p>
        </w:tc>
        <w:tc>
          <w:tcPr>
            <w:tcW w:w="1700" w:type="dxa"/>
            <w:vAlign w:val="center"/>
          </w:tcPr>
          <w:p>
            <w:pPr>
              <w:spacing w:line="360" w:lineRule="auto"/>
              <w:jc w:val="center"/>
              <w:rPr>
                <w:rFonts w:ascii="宋体"/>
                <w:sz w:val="24"/>
              </w:rPr>
            </w:pPr>
            <w:r>
              <w:rPr>
                <w:rFonts w:hint="eastAsia" w:ascii="宋体" w:hAnsi="宋体"/>
                <w:sz w:val="24"/>
              </w:rPr>
              <w:t>条款号</w:t>
            </w:r>
          </w:p>
        </w:tc>
        <w:tc>
          <w:tcPr>
            <w:tcW w:w="7510" w:type="dxa"/>
            <w:vAlign w:val="center"/>
          </w:tcPr>
          <w:p>
            <w:pPr>
              <w:spacing w:line="360" w:lineRule="auto"/>
              <w:jc w:val="center"/>
              <w:rPr>
                <w:rFonts w:ascii="宋体"/>
                <w:sz w:val="24"/>
              </w:rPr>
            </w:pPr>
            <w:r>
              <w:rPr>
                <w:rFonts w:hint="eastAsia" w:ascii="宋体" w:hAnsi="宋体"/>
                <w:sz w:val="24"/>
              </w:rPr>
              <w:t>编</w:t>
            </w:r>
            <w:r>
              <w:rPr>
                <w:rFonts w:ascii="宋体" w:hAnsi="宋体"/>
                <w:sz w:val="24"/>
              </w:rPr>
              <w:t xml:space="preserve">   </w:t>
            </w:r>
            <w:r>
              <w:rPr>
                <w:rFonts w:hint="eastAsia" w:ascii="宋体" w:hAnsi="宋体"/>
                <w:sz w:val="24"/>
              </w:rPr>
              <w:t>列</w:t>
            </w:r>
            <w:r>
              <w:rPr>
                <w:rFonts w:ascii="宋体" w:hAnsi="宋体"/>
                <w:sz w:val="24"/>
              </w:rPr>
              <w:t xml:space="preserve">   </w:t>
            </w: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530" w:type="dxa"/>
            <w:vAlign w:val="center"/>
          </w:tcPr>
          <w:p>
            <w:pPr>
              <w:spacing w:line="360" w:lineRule="auto"/>
              <w:jc w:val="center"/>
              <w:rPr>
                <w:rFonts w:ascii="宋体"/>
                <w:sz w:val="24"/>
              </w:rPr>
            </w:pPr>
            <w:r>
              <w:rPr>
                <w:rFonts w:ascii="宋体" w:hAnsi="宋体"/>
                <w:sz w:val="24"/>
              </w:rPr>
              <w:t>1</w:t>
            </w:r>
          </w:p>
        </w:tc>
        <w:tc>
          <w:tcPr>
            <w:tcW w:w="1700" w:type="dxa"/>
            <w:vAlign w:val="center"/>
          </w:tcPr>
          <w:p>
            <w:pPr>
              <w:spacing w:line="360" w:lineRule="auto"/>
              <w:jc w:val="center"/>
              <w:rPr>
                <w:rFonts w:ascii="宋体"/>
                <w:sz w:val="24"/>
              </w:rPr>
            </w:pPr>
            <w:r>
              <w:rPr>
                <w:rFonts w:ascii="宋体" w:hAnsi="宋体"/>
                <w:sz w:val="24"/>
              </w:rPr>
              <w:t>1.1</w:t>
            </w:r>
          </w:p>
        </w:tc>
        <w:tc>
          <w:tcPr>
            <w:tcW w:w="7510" w:type="dxa"/>
            <w:vAlign w:val="center"/>
          </w:tcPr>
          <w:p>
            <w:pPr>
              <w:spacing w:line="360" w:lineRule="auto"/>
              <w:rPr>
                <w:rFonts w:ascii="宋体" w:hAnsi="宋体" w:cs="黑体"/>
                <w:b/>
                <w:bCs/>
                <w:sz w:val="24"/>
                <w:u w:val="single"/>
              </w:rPr>
            </w:pPr>
            <w:r>
              <w:rPr>
                <w:rFonts w:hint="eastAsia" w:ascii="宋体" w:hAnsi="宋体"/>
                <w:sz w:val="24"/>
              </w:rPr>
              <w:t>项</w:t>
            </w:r>
            <w:r>
              <w:rPr>
                <w:rFonts w:ascii="宋体" w:hAnsi="宋体"/>
                <w:sz w:val="24"/>
              </w:rPr>
              <w:t xml:space="preserve"> </w:t>
            </w:r>
            <w:r>
              <w:rPr>
                <w:rFonts w:hint="eastAsia" w:ascii="宋体" w:hAnsi="宋体"/>
                <w:sz w:val="24"/>
              </w:rPr>
              <w:t>目</w:t>
            </w:r>
            <w:r>
              <w:rPr>
                <w:rFonts w:ascii="宋体" w:hAnsi="宋体"/>
                <w:sz w:val="24"/>
              </w:rPr>
              <w:t xml:space="preserve"> </w:t>
            </w:r>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cs="黑体"/>
                <w:b/>
                <w:bCs/>
                <w:sz w:val="24"/>
                <w:u w:val="single"/>
              </w:rPr>
              <w:t>三明市综合实践学校食堂食材定点采购项目</w:t>
            </w:r>
          </w:p>
          <w:p>
            <w:pPr>
              <w:spacing w:line="360" w:lineRule="auto"/>
              <w:rPr>
                <w:rFonts w:ascii="宋体" w:cs="黑体"/>
                <w:bCs/>
                <w:sz w:val="24"/>
              </w:rPr>
            </w:pPr>
            <w:r>
              <w:rPr>
                <w:rFonts w:hint="eastAsia" w:ascii="宋体" w:hAnsi="宋体"/>
                <w:sz w:val="24"/>
              </w:rPr>
              <w:t>采</w:t>
            </w:r>
            <w:r>
              <w:rPr>
                <w:rFonts w:ascii="宋体" w:hAnsi="宋体"/>
                <w:sz w:val="24"/>
              </w:rPr>
              <w:t xml:space="preserve"> </w:t>
            </w:r>
            <w:r>
              <w:rPr>
                <w:rFonts w:hint="eastAsia" w:ascii="宋体" w:hAnsi="宋体"/>
                <w:sz w:val="24"/>
              </w:rPr>
              <w:t>购</w:t>
            </w:r>
            <w:r>
              <w:rPr>
                <w:rFonts w:ascii="宋体" w:hAnsi="宋体"/>
                <w:sz w:val="24"/>
              </w:rPr>
              <w:t xml:space="preserve"> </w:t>
            </w:r>
            <w:r>
              <w:rPr>
                <w:rFonts w:hint="eastAsia" w:ascii="宋体" w:hAnsi="宋体"/>
                <w:sz w:val="24"/>
              </w:rPr>
              <w:t>人</w:t>
            </w:r>
            <w:r>
              <w:rPr>
                <w:rFonts w:ascii="宋体" w:hAnsi="宋体"/>
                <w:sz w:val="24"/>
              </w:rPr>
              <w:t xml:space="preserve"> </w:t>
            </w:r>
            <w:r>
              <w:rPr>
                <w:rFonts w:hint="eastAsia" w:ascii="宋体" w:hAnsi="宋体"/>
                <w:sz w:val="24"/>
              </w:rPr>
              <w:t>名</w:t>
            </w:r>
            <w:r>
              <w:rPr>
                <w:rFonts w:ascii="宋体" w:hAnsi="宋体"/>
                <w:sz w:val="24"/>
              </w:rPr>
              <w:t xml:space="preserve"> </w:t>
            </w:r>
            <w:r>
              <w:rPr>
                <w:rFonts w:hint="eastAsia" w:ascii="宋体" w:hAnsi="宋体"/>
                <w:sz w:val="24"/>
              </w:rPr>
              <w:t>称：</w:t>
            </w:r>
            <w:r>
              <w:rPr>
                <w:rFonts w:hint="eastAsia" w:ascii="宋体" w:hAnsi="宋体" w:cs="黑体"/>
                <w:b/>
                <w:bCs/>
                <w:sz w:val="24"/>
                <w:u w:val="single"/>
              </w:rPr>
              <w:t>三明市综合实践学校</w:t>
            </w:r>
          </w:p>
          <w:p>
            <w:pPr>
              <w:spacing w:line="360" w:lineRule="auto"/>
              <w:rPr>
                <w:rFonts w:ascii="宋体"/>
                <w:sz w:val="24"/>
              </w:rPr>
            </w:pPr>
            <w:r>
              <w:rPr>
                <w:rFonts w:hint="eastAsia" w:ascii="宋体" w:hAnsi="宋体"/>
                <w:sz w:val="24"/>
              </w:rPr>
              <w:t>项</w:t>
            </w:r>
            <w:r>
              <w:rPr>
                <w:rFonts w:ascii="宋体" w:hAnsi="宋体"/>
                <w:sz w:val="24"/>
              </w:rPr>
              <w:t xml:space="preserve"> </w:t>
            </w:r>
            <w:r>
              <w:rPr>
                <w:rFonts w:hint="eastAsia" w:ascii="宋体" w:hAnsi="宋体"/>
                <w:sz w:val="24"/>
              </w:rPr>
              <w:t>目</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b/>
                <w:bCs/>
                <w:sz w:val="24"/>
                <w:u w:val="single"/>
              </w:rPr>
              <w:t>ZBZY2023-SMCG039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0" w:type="dxa"/>
            <w:vAlign w:val="center"/>
          </w:tcPr>
          <w:p>
            <w:pPr>
              <w:spacing w:line="360" w:lineRule="auto"/>
              <w:jc w:val="center"/>
              <w:rPr>
                <w:rFonts w:ascii="宋体"/>
                <w:sz w:val="24"/>
              </w:rPr>
            </w:pPr>
            <w:r>
              <w:rPr>
                <w:rFonts w:ascii="宋体" w:hAnsi="宋体"/>
                <w:sz w:val="24"/>
              </w:rPr>
              <w:t>2</w:t>
            </w:r>
          </w:p>
        </w:tc>
        <w:tc>
          <w:tcPr>
            <w:tcW w:w="1700" w:type="dxa"/>
            <w:vAlign w:val="center"/>
          </w:tcPr>
          <w:p>
            <w:pPr>
              <w:spacing w:line="360" w:lineRule="auto"/>
              <w:jc w:val="center"/>
              <w:rPr>
                <w:rFonts w:ascii="宋体"/>
                <w:sz w:val="24"/>
              </w:rPr>
            </w:pPr>
            <w:r>
              <w:rPr>
                <w:rFonts w:ascii="宋体" w:hAnsi="宋体"/>
                <w:sz w:val="24"/>
              </w:rPr>
              <w:t>3.1</w:t>
            </w:r>
          </w:p>
        </w:tc>
        <w:tc>
          <w:tcPr>
            <w:tcW w:w="7510" w:type="dxa"/>
            <w:vAlign w:val="center"/>
          </w:tcPr>
          <w:p>
            <w:pPr>
              <w:spacing w:line="360" w:lineRule="auto"/>
              <w:rPr>
                <w:rFonts w:ascii="宋体"/>
                <w:sz w:val="24"/>
              </w:rPr>
            </w:pPr>
            <w:r>
              <w:rPr>
                <w:rFonts w:hint="eastAsia" w:ascii="宋体" w:hAnsi="宋体"/>
                <w:sz w:val="24"/>
              </w:rPr>
              <w:t>资格标准：</w:t>
            </w:r>
            <w:r>
              <w:rPr>
                <w:rFonts w:hint="eastAsia"/>
                <w:b/>
                <w:sz w:val="24"/>
              </w:rPr>
              <w:t>（适用合同包1-7）</w:t>
            </w:r>
          </w:p>
          <w:p>
            <w:pPr>
              <w:pStyle w:val="15"/>
              <w:numPr>
                <w:ilvl w:val="0"/>
                <w:numId w:val="1"/>
              </w:numPr>
              <w:spacing w:line="360" w:lineRule="auto"/>
              <w:ind w:right="-178" w:rightChars="-85"/>
              <w:rPr>
                <w:rFonts w:ascii="宋体" w:hAnsi="宋体" w:cs="Tahoma"/>
                <w:kern w:val="2"/>
              </w:rPr>
            </w:pPr>
            <w:r>
              <w:rPr>
                <w:rFonts w:hint="eastAsia" w:ascii="宋体" w:hAnsi="宋体"/>
                <w:kern w:val="2"/>
              </w:rPr>
              <w:t>投标人必须提供</w:t>
            </w:r>
            <w:r>
              <w:rPr>
                <w:rFonts w:hint="eastAsia" w:ascii="宋体" w:hAnsi="宋体" w:cs="Tahoma"/>
                <w:kern w:val="2"/>
              </w:rPr>
              <w:t>加盖投标人公章的有效营业执照副本复印件、</w:t>
            </w:r>
          </w:p>
          <w:p>
            <w:pPr>
              <w:pStyle w:val="15"/>
              <w:spacing w:line="360" w:lineRule="auto"/>
              <w:ind w:right="-178" w:rightChars="-85"/>
              <w:rPr>
                <w:rFonts w:ascii="宋体" w:hAnsi="宋体" w:cs="宋体"/>
              </w:rPr>
            </w:pPr>
            <w:r>
              <w:rPr>
                <w:rFonts w:hint="eastAsia" w:ascii="宋体" w:hAnsi="宋体" w:cs="Tahoma"/>
                <w:kern w:val="2"/>
              </w:rPr>
              <w:t>税务登记证副本复印件、组织机构代码证复印件（若三证合一，仅需提供有“统一社会信用代码”的营业执照副本复印件）；</w:t>
            </w:r>
          </w:p>
          <w:p>
            <w:pPr>
              <w:pStyle w:val="15"/>
              <w:spacing w:line="360" w:lineRule="auto"/>
              <w:ind w:right="-178" w:rightChars="-85"/>
              <w:rPr>
                <w:rFonts w:ascii="宋体" w:hAnsi="宋体" w:cs="宋体"/>
              </w:rPr>
            </w:pPr>
            <w:r>
              <w:rPr>
                <w:rFonts w:hint="eastAsia" w:ascii="宋体" w:hAnsi="宋体" w:cs="Tahoma"/>
                <w:kern w:val="2"/>
              </w:rPr>
              <w:t>（2）</w:t>
            </w:r>
            <w:r>
              <w:rPr>
                <w:rFonts w:hint="eastAsia" w:ascii="宋体" w:hAnsi="宋体"/>
                <w:color w:val="000000"/>
              </w:rPr>
              <w:t>参加招标活动前三年内，在经营活动和投标活动中没有</w:t>
            </w:r>
            <w:r>
              <w:rPr>
                <w:rFonts w:hint="eastAsia" w:ascii="宋体" w:hAnsi="宋体" w:cs="Calibri"/>
                <w:bCs/>
                <w:color w:val="000000"/>
              </w:rPr>
              <w:t>重大违法记录的书面声明</w:t>
            </w:r>
            <w:r>
              <w:rPr>
                <w:rFonts w:hint="eastAsia" w:ascii="宋体" w:hAnsi="宋体" w:cs="宋体"/>
                <w:color w:val="000000"/>
              </w:rPr>
              <w:t>；</w:t>
            </w:r>
          </w:p>
          <w:p>
            <w:pPr>
              <w:widowControl/>
              <w:tabs>
                <w:tab w:val="left" w:pos="945"/>
                <w:tab w:val="left" w:pos="6045"/>
              </w:tabs>
              <w:spacing w:line="360" w:lineRule="auto"/>
              <w:jc w:val="left"/>
            </w:pPr>
            <w:r>
              <w:rPr>
                <w:rFonts w:hint="eastAsia" w:ascii="宋体" w:hAnsi="宋体" w:cs="宋体"/>
                <w:kern w:val="0"/>
                <w:sz w:val="24"/>
              </w:rPr>
              <w:t>（3）</w:t>
            </w:r>
            <w:r>
              <w:rPr>
                <w:rFonts w:hint="eastAsia" w:ascii="宋体" w:hAnsi="宋体"/>
                <w:sz w:val="24"/>
              </w:rPr>
              <w:t>法定代表人参加投标时需随身携带本人身份证原件及营业执照复印件，授权代表参加投标时需随身携带本人身份证原件及法定代表人授权书（附法定代表人身份证复印件及被授权人身份证复印件）；</w:t>
            </w:r>
          </w:p>
          <w:p>
            <w:pPr>
              <w:widowControl/>
              <w:tabs>
                <w:tab w:val="left" w:pos="945"/>
                <w:tab w:val="left" w:pos="6045"/>
              </w:tabs>
              <w:spacing w:line="360" w:lineRule="auto"/>
              <w:jc w:val="left"/>
              <w:rPr>
                <w:rFonts w:ascii="宋体" w:cs="宋体"/>
                <w:kern w:val="0"/>
                <w:sz w:val="24"/>
              </w:rPr>
            </w:pPr>
            <w:r>
              <w:rPr>
                <w:rFonts w:hint="eastAsia" w:ascii="宋体" w:hAnsi="宋体" w:cs="宋体"/>
                <w:kern w:val="0"/>
                <w:sz w:val="24"/>
              </w:rPr>
              <w:t>（4）本项目不接受联合体投标。</w:t>
            </w:r>
          </w:p>
          <w:p>
            <w:pPr>
              <w:shd w:val="clear" w:color="auto" w:fill="FFFFFF"/>
              <w:tabs>
                <w:tab w:val="center" w:pos="900"/>
                <w:tab w:val="center" w:pos="1080"/>
              </w:tabs>
              <w:spacing w:line="360" w:lineRule="auto"/>
              <w:rPr>
                <w:b/>
                <w:bCs/>
                <w:sz w:val="24"/>
              </w:rPr>
            </w:pPr>
            <w:r>
              <w:rPr>
                <w:rFonts w:hint="eastAsia" w:ascii="宋体" w:hAnsi="宋体" w:cs="宋体"/>
                <w:b/>
                <w:sz w:val="24"/>
              </w:rPr>
              <w:t>备注：以上内容均须清晰加盖单位公章，模糊不清或无加盖单位公章视为无效。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530" w:type="dxa"/>
            <w:vAlign w:val="center"/>
          </w:tcPr>
          <w:p>
            <w:pPr>
              <w:spacing w:line="360" w:lineRule="auto"/>
              <w:jc w:val="center"/>
              <w:rPr>
                <w:rFonts w:ascii="宋体"/>
                <w:sz w:val="24"/>
              </w:rPr>
            </w:pPr>
            <w:r>
              <w:rPr>
                <w:rFonts w:ascii="宋体" w:hAnsi="宋体"/>
                <w:sz w:val="24"/>
              </w:rPr>
              <w:t>3</w:t>
            </w:r>
          </w:p>
        </w:tc>
        <w:tc>
          <w:tcPr>
            <w:tcW w:w="1700" w:type="dxa"/>
            <w:vAlign w:val="center"/>
          </w:tcPr>
          <w:p>
            <w:pPr>
              <w:spacing w:line="360" w:lineRule="auto"/>
              <w:jc w:val="center"/>
              <w:rPr>
                <w:rFonts w:ascii="宋体"/>
                <w:sz w:val="24"/>
              </w:rPr>
            </w:pPr>
            <w:r>
              <w:rPr>
                <w:rFonts w:ascii="宋体" w:hAnsi="宋体"/>
                <w:sz w:val="24"/>
              </w:rPr>
              <w:t>11.1</w:t>
            </w:r>
          </w:p>
        </w:tc>
        <w:tc>
          <w:tcPr>
            <w:tcW w:w="7510" w:type="dxa"/>
            <w:vAlign w:val="center"/>
          </w:tcPr>
          <w:p>
            <w:pPr>
              <w:spacing w:line="360" w:lineRule="auto"/>
              <w:rPr>
                <w:rFonts w:ascii="宋体"/>
                <w:sz w:val="24"/>
              </w:rPr>
            </w:pPr>
            <w:r>
              <w:rPr>
                <w:rFonts w:hint="eastAsia" w:ascii="宋体" w:hAnsi="宋体"/>
                <w:sz w:val="24"/>
              </w:rPr>
              <w:t>投标有效期：投标截止期结束后</w:t>
            </w:r>
            <w:r>
              <w:rPr>
                <w:rFonts w:hint="eastAsia" w:ascii="宋体" w:hAnsi="宋体"/>
                <w:sz w:val="24"/>
                <w:u w:val="single"/>
              </w:rPr>
              <w:t>90</w:t>
            </w:r>
            <w:r>
              <w:rPr>
                <w:rFonts w:hint="eastAsia" w:ascii="宋体" w:hAnsi="宋体"/>
                <w:sz w:val="24"/>
              </w:rPr>
              <w:t>日历日。</w:t>
            </w:r>
          </w:p>
          <w:p>
            <w:pPr>
              <w:spacing w:line="360" w:lineRule="auto"/>
              <w:rPr>
                <w:rFonts w:ascii="宋体"/>
                <w:sz w:val="24"/>
              </w:rPr>
            </w:pPr>
            <w:r>
              <w:rPr>
                <w:rFonts w:hint="eastAsia" w:ascii="宋体" w:hAnsi="宋体"/>
                <w:sz w:val="24"/>
              </w:rPr>
              <w:t>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30" w:type="dxa"/>
            <w:vAlign w:val="center"/>
          </w:tcPr>
          <w:p>
            <w:pPr>
              <w:spacing w:line="360" w:lineRule="auto"/>
              <w:jc w:val="center"/>
              <w:rPr>
                <w:rFonts w:ascii="宋体"/>
                <w:sz w:val="24"/>
              </w:rPr>
            </w:pPr>
            <w:r>
              <w:rPr>
                <w:rFonts w:ascii="宋体" w:hAnsi="宋体"/>
                <w:sz w:val="24"/>
              </w:rPr>
              <w:t>4</w:t>
            </w:r>
          </w:p>
        </w:tc>
        <w:tc>
          <w:tcPr>
            <w:tcW w:w="1700" w:type="dxa"/>
            <w:vAlign w:val="center"/>
          </w:tcPr>
          <w:p>
            <w:pPr>
              <w:spacing w:line="360" w:lineRule="auto"/>
              <w:rPr>
                <w:rFonts w:ascii="宋体"/>
                <w:sz w:val="24"/>
              </w:rPr>
            </w:pPr>
          </w:p>
        </w:tc>
        <w:tc>
          <w:tcPr>
            <w:tcW w:w="7510" w:type="dxa"/>
            <w:vAlign w:val="center"/>
          </w:tcPr>
          <w:p>
            <w:pPr>
              <w:autoSpaceDN w:val="0"/>
              <w:spacing w:line="360" w:lineRule="auto"/>
              <w:rPr>
                <w:rFonts w:ascii="宋体" w:cs="宋体"/>
                <w:b/>
                <w:bCs/>
                <w:kern w:val="0"/>
                <w:sz w:val="24"/>
              </w:rPr>
            </w:pPr>
            <w:r>
              <w:rPr>
                <w:rFonts w:hint="eastAsia" w:ascii="宋体" w:hAnsi="宋体"/>
                <w:sz w:val="24"/>
              </w:rPr>
              <w:t>投标文件递交地址：</w:t>
            </w:r>
            <w:r>
              <w:rPr>
                <w:rFonts w:hint="eastAsia" w:ascii="宋体" w:hAnsi="宋体"/>
                <w:b/>
                <w:bCs/>
                <w:sz w:val="24"/>
              </w:rPr>
              <w:t>三明市三元区东新二路</w:t>
            </w:r>
            <w:r>
              <w:rPr>
                <w:rFonts w:ascii="宋体" w:hAnsi="宋体"/>
                <w:b/>
                <w:bCs/>
                <w:sz w:val="24"/>
              </w:rPr>
              <w:t>246</w:t>
            </w:r>
            <w:r>
              <w:rPr>
                <w:rFonts w:hint="eastAsia" w:ascii="宋体" w:hAnsi="宋体"/>
                <w:b/>
                <w:bCs/>
                <w:sz w:val="24"/>
              </w:rPr>
              <w:t>号物资大厦一楼</w:t>
            </w:r>
          </w:p>
          <w:p>
            <w:pPr>
              <w:spacing w:line="360" w:lineRule="auto"/>
              <w:rPr>
                <w:rFonts w:ascii="宋体"/>
                <w:sz w:val="24"/>
              </w:rPr>
            </w:pPr>
            <w:r>
              <w:rPr>
                <w:rFonts w:hint="eastAsia" w:ascii="宋体" w:hAnsi="宋体"/>
                <w:sz w:val="24"/>
              </w:rPr>
              <w:t>投标截止时间：</w:t>
            </w:r>
            <w:r>
              <w:rPr>
                <w:rFonts w:hint="eastAsia" w:ascii="宋体" w:hAnsi="宋体"/>
                <w:b/>
                <w:sz w:val="24"/>
              </w:rPr>
              <w:t>2023年月日</w:t>
            </w:r>
            <w:r>
              <w:rPr>
                <w:rFonts w:hint="eastAsia" w:ascii="宋体"/>
                <w:b/>
                <w:sz w:val="24"/>
              </w:rPr>
              <w:t>15</w:t>
            </w:r>
            <w:r>
              <w:rPr>
                <w:rFonts w:hint="eastAsia" w:ascii="宋体" w:hAnsi="宋体"/>
                <w:b/>
                <w:sz w:val="24"/>
              </w:rPr>
              <w:t>：3</w:t>
            </w:r>
            <w:r>
              <w:rPr>
                <w:rFonts w:ascii="宋体" w:hAnsi="宋体"/>
                <w:b/>
                <w:sz w:val="24"/>
              </w:rPr>
              <w:t>0</w:t>
            </w:r>
            <w:r>
              <w:rPr>
                <w:rFonts w:hint="eastAsia" w:ascii="宋体" w:hAnsi="宋体"/>
                <w:b/>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30" w:type="dxa"/>
            <w:vAlign w:val="center"/>
          </w:tcPr>
          <w:p>
            <w:pPr>
              <w:spacing w:line="360" w:lineRule="auto"/>
              <w:jc w:val="center"/>
              <w:rPr>
                <w:rFonts w:ascii="宋体"/>
                <w:sz w:val="24"/>
              </w:rPr>
            </w:pPr>
            <w:r>
              <w:rPr>
                <w:rFonts w:ascii="宋体" w:hAnsi="宋体"/>
                <w:sz w:val="24"/>
              </w:rPr>
              <w:t>5</w:t>
            </w:r>
          </w:p>
        </w:tc>
        <w:tc>
          <w:tcPr>
            <w:tcW w:w="1700" w:type="dxa"/>
            <w:vAlign w:val="center"/>
          </w:tcPr>
          <w:p>
            <w:pPr>
              <w:spacing w:line="360" w:lineRule="auto"/>
              <w:jc w:val="center"/>
              <w:rPr>
                <w:rFonts w:ascii="宋体"/>
                <w:sz w:val="24"/>
              </w:rPr>
            </w:pPr>
            <w:r>
              <w:rPr>
                <w:rFonts w:ascii="宋体" w:hAnsi="宋体"/>
                <w:sz w:val="24"/>
              </w:rPr>
              <w:t>12</w:t>
            </w:r>
          </w:p>
        </w:tc>
        <w:tc>
          <w:tcPr>
            <w:tcW w:w="7510" w:type="dxa"/>
            <w:vAlign w:val="center"/>
          </w:tcPr>
          <w:p>
            <w:pPr>
              <w:spacing w:line="440" w:lineRule="exact"/>
              <w:rPr>
                <w:rFonts w:ascii="宋体"/>
                <w:b/>
                <w:sz w:val="24"/>
              </w:rPr>
            </w:pPr>
            <w:r>
              <w:rPr>
                <w:rFonts w:hint="eastAsia" w:ascii="宋体" w:hAnsi="宋体"/>
                <w:b/>
                <w:sz w:val="24"/>
              </w:rPr>
              <w:t>投标保证金</w:t>
            </w:r>
            <w:r>
              <w:rPr>
                <w:rFonts w:ascii="宋体" w:hAnsi="宋体"/>
                <w:b/>
                <w:sz w:val="24"/>
              </w:rPr>
              <w:t>:</w:t>
            </w:r>
            <w:r>
              <w:rPr>
                <w:rFonts w:hint="eastAsia" w:ascii="宋体" w:hAnsi="宋体"/>
                <w:b/>
                <w:sz w:val="24"/>
              </w:rPr>
              <w:t>人民币3000元，</w:t>
            </w:r>
            <w:r>
              <w:rPr>
                <w:rFonts w:hint="eastAsia" w:ascii="宋体" w:hAnsi="宋体"/>
                <w:color w:val="000000"/>
                <w:sz w:val="24"/>
              </w:rPr>
              <w:t>投标人必须以转帐方式，在投标截止时间前一个工作日的17：00前，向福建中博致远招标项目管理有限公司缴交要求的投标保证金并到帐（是否到达指定的存款帐户，以招标文件中确定的福建中博致远招标项目管理有限公司开户行对帐单为准），投标人在缴纳保证金时须在汇款用途或摘要栏上注明所投项目的招标编号及合同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9" w:hRule="atLeast"/>
        </w:trPr>
        <w:tc>
          <w:tcPr>
            <w:tcW w:w="530" w:type="dxa"/>
            <w:vAlign w:val="center"/>
          </w:tcPr>
          <w:p>
            <w:pPr>
              <w:spacing w:line="360" w:lineRule="auto"/>
              <w:jc w:val="center"/>
              <w:rPr>
                <w:rFonts w:ascii="宋体"/>
                <w:sz w:val="24"/>
              </w:rPr>
            </w:pPr>
            <w:r>
              <w:rPr>
                <w:rFonts w:ascii="宋体" w:hAnsi="宋体"/>
                <w:sz w:val="24"/>
              </w:rPr>
              <w:t>6</w:t>
            </w:r>
          </w:p>
        </w:tc>
        <w:tc>
          <w:tcPr>
            <w:tcW w:w="1700" w:type="dxa"/>
            <w:vAlign w:val="center"/>
          </w:tcPr>
          <w:p>
            <w:pPr>
              <w:spacing w:line="360" w:lineRule="auto"/>
              <w:ind w:firstLine="120" w:firstLineChars="50"/>
              <w:jc w:val="center"/>
              <w:rPr>
                <w:rFonts w:ascii="宋体"/>
                <w:sz w:val="24"/>
              </w:rPr>
            </w:pPr>
            <w:r>
              <w:rPr>
                <w:rFonts w:ascii="宋体" w:hAnsi="宋体"/>
                <w:sz w:val="24"/>
              </w:rPr>
              <w:t>19.1</w:t>
            </w:r>
          </w:p>
        </w:tc>
        <w:tc>
          <w:tcPr>
            <w:tcW w:w="7510" w:type="dxa"/>
            <w:vAlign w:val="center"/>
          </w:tcPr>
          <w:p>
            <w:pPr>
              <w:spacing w:line="360" w:lineRule="auto"/>
              <w:rPr>
                <w:rFonts w:ascii="宋体"/>
                <w:sz w:val="24"/>
              </w:rPr>
            </w:pPr>
            <w:r>
              <w:rPr>
                <w:rFonts w:hint="eastAsia" w:ascii="宋体" w:hAnsi="宋体"/>
                <w:sz w:val="24"/>
              </w:rPr>
              <w:t>评标标准和方法：</w:t>
            </w:r>
            <w:r>
              <w:rPr>
                <w:rFonts w:hint="eastAsia" w:ascii="宋体" w:hAnsi="宋体"/>
                <w:b/>
                <w:sz w:val="24"/>
              </w:rPr>
              <w:t>采用综合评分法</w:t>
            </w:r>
            <w:r>
              <w:rPr>
                <w:rFonts w:hint="eastAsia" w:ascii="宋体" w:hAnsi="宋体"/>
                <w:sz w:val="24"/>
              </w:rPr>
              <w:t>，其中价格分60分、技术分34分、商务分6分。由评标小组根据各投标人在最大限度地满足招标文件实质性要求前提下，按照招标文件中规定的各项因素进行综合评审后，以评标总得分最高的投标人作为中标候选供应商或者中标供应商的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30" w:type="dxa"/>
            <w:vMerge w:val="restart"/>
            <w:vAlign w:val="center"/>
          </w:tcPr>
          <w:p>
            <w:pPr>
              <w:spacing w:line="360" w:lineRule="auto"/>
              <w:jc w:val="center"/>
              <w:rPr>
                <w:rFonts w:ascii="宋体"/>
                <w:sz w:val="24"/>
              </w:rPr>
            </w:pPr>
            <w:r>
              <w:rPr>
                <w:rFonts w:ascii="宋体" w:hAnsi="宋体"/>
                <w:sz w:val="24"/>
              </w:rPr>
              <w:t>7</w:t>
            </w:r>
          </w:p>
        </w:tc>
        <w:tc>
          <w:tcPr>
            <w:tcW w:w="1700" w:type="dxa"/>
            <w:vAlign w:val="center"/>
          </w:tcPr>
          <w:p>
            <w:pPr>
              <w:spacing w:line="360" w:lineRule="auto"/>
              <w:jc w:val="center"/>
              <w:rPr>
                <w:rFonts w:ascii="宋体"/>
                <w:sz w:val="24"/>
              </w:rPr>
            </w:pPr>
          </w:p>
        </w:tc>
        <w:tc>
          <w:tcPr>
            <w:tcW w:w="7510" w:type="dxa"/>
            <w:vAlign w:val="center"/>
          </w:tcPr>
          <w:p>
            <w:pPr>
              <w:spacing w:line="360" w:lineRule="auto"/>
              <w:ind w:firstLine="435"/>
              <w:rPr>
                <w:rFonts w:ascii="宋体"/>
                <w:sz w:val="24"/>
              </w:rPr>
            </w:pPr>
            <w:r>
              <w:rPr>
                <w:rFonts w:hint="eastAsia" w:ascii="宋体" w:hAnsi="宋体"/>
                <w:b/>
                <w:sz w:val="24"/>
              </w:rPr>
              <w:t>未实质性响应招标文件条款对应序号以及具体条款内容：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30" w:type="dxa"/>
            <w:vMerge w:val="continue"/>
            <w:vAlign w:val="center"/>
          </w:tcPr>
          <w:p>
            <w:pPr>
              <w:spacing w:line="360" w:lineRule="auto"/>
              <w:jc w:val="center"/>
              <w:rPr>
                <w:rFonts w:ascii="宋体"/>
                <w:sz w:val="24"/>
              </w:rPr>
            </w:pPr>
          </w:p>
        </w:tc>
        <w:tc>
          <w:tcPr>
            <w:tcW w:w="1700" w:type="dxa"/>
            <w:vAlign w:val="center"/>
          </w:tcPr>
          <w:p>
            <w:pPr>
              <w:spacing w:line="360" w:lineRule="auto"/>
              <w:jc w:val="center"/>
              <w:rPr>
                <w:rFonts w:ascii="宋体"/>
                <w:sz w:val="24"/>
              </w:rPr>
            </w:pPr>
            <w:r>
              <w:rPr>
                <w:rFonts w:ascii="宋体" w:hAnsi="宋体"/>
                <w:sz w:val="24"/>
              </w:rPr>
              <w:t>8.1</w:t>
            </w:r>
          </w:p>
        </w:tc>
        <w:tc>
          <w:tcPr>
            <w:tcW w:w="7510" w:type="dxa"/>
          </w:tcPr>
          <w:p>
            <w:pPr>
              <w:spacing w:line="360" w:lineRule="auto"/>
              <w:rPr>
                <w:rFonts w:ascii="宋体"/>
                <w:b/>
                <w:sz w:val="24"/>
              </w:rPr>
            </w:pPr>
            <w:r>
              <w:rPr>
                <w:rFonts w:hint="eastAsia" w:ascii="宋体" w:hAnsi="宋体"/>
                <w:sz w:val="24"/>
              </w:rPr>
              <w:t>投标人应仔细阅读招标文件的所有内容，按照招标文件的要求提交投标文件。投标文件应对招标文件的要求作出实质性响应，并保证所提供的全部资料的真实性，否则其投标将被拒绝。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30" w:type="dxa"/>
            <w:vMerge w:val="continue"/>
            <w:vAlign w:val="center"/>
          </w:tcPr>
          <w:p>
            <w:pPr>
              <w:spacing w:line="360" w:lineRule="auto"/>
              <w:jc w:val="center"/>
              <w:rPr>
                <w:rFonts w:ascii="宋体"/>
                <w:sz w:val="24"/>
              </w:rPr>
            </w:pPr>
          </w:p>
        </w:tc>
        <w:tc>
          <w:tcPr>
            <w:tcW w:w="1700" w:type="dxa"/>
            <w:vAlign w:val="center"/>
          </w:tcPr>
          <w:p>
            <w:pPr>
              <w:spacing w:line="360" w:lineRule="auto"/>
              <w:jc w:val="center"/>
              <w:rPr>
                <w:rFonts w:ascii="宋体"/>
                <w:sz w:val="24"/>
              </w:rPr>
            </w:pPr>
            <w:r>
              <w:rPr>
                <w:rFonts w:ascii="宋体" w:hAnsi="宋体"/>
                <w:sz w:val="24"/>
              </w:rPr>
              <w:t>10.1</w:t>
            </w:r>
          </w:p>
        </w:tc>
        <w:tc>
          <w:tcPr>
            <w:tcW w:w="7510" w:type="dxa"/>
            <w:vAlign w:val="center"/>
          </w:tcPr>
          <w:p>
            <w:pPr>
              <w:widowControl/>
              <w:spacing w:line="360" w:lineRule="auto"/>
              <w:jc w:val="left"/>
              <w:rPr>
                <w:rFonts w:ascii="宋体"/>
                <w:sz w:val="24"/>
              </w:rPr>
            </w:pPr>
            <w:r>
              <w:rPr>
                <w:rFonts w:hint="eastAsia" w:ascii="宋体" w:hAnsi="宋体"/>
                <w:sz w:val="24"/>
              </w:rPr>
              <w:t>本次招标项目实行两阶段评标，投标文件由技术商务标和报价标两部分组成，投标供应商必须将技术商务部分和报价部分单独装订，分册密封投标，否则为无效投标。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30" w:type="dxa"/>
            <w:vMerge w:val="continue"/>
            <w:vAlign w:val="center"/>
          </w:tcPr>
          <w:p>
            <w:pPr>
              <w:spacing w:line="360" w:lineRule="auto"/>
              <w:jc w:val="center"/>
              <w:rPr>
                <w:rFonts w:ascii="宋体"/>
                <w:sz w:val="24"/>
              </w:rPr>
            </w:pPr>
          </w:p>
        </w:tc>
        <w:tc>
          <w:tcPr>
            <w:tcW w:w="1700" w:type="dxa"/>
            <w:vAlign w:val="center"/>
          </w:tcPr>
          <w:p>
            <w:pPr>
              <w:spacing w:line="360" w:lineRule="auto"/>
              <w:jc w:val="center"/>
              <w:rPr>
                <w:rFonts w:ascii="宋体"/>
                <w:sz w:val="24"/>
              </w:rPr>
            </w:pPr>
            <w:r>
              <w:rPr>
                <w:rFonts w:ascii="宋体" w:hAnsi="宋体"/>
                <w:sz w:val="24"/>
              </w:rPr>
              <w:t>11.1</w:t>
            </w:r>
          </w:p>
        </w:tc>
        <w:tc>
          <w:tcPr>
            <w:tcW w:w="7510" w:type="dxa"/>
          </w:tcPr>
          <w:p>
            <w:pPr>
              <w:spacing w:line="360" w:lineRule="auto"/>
              <w:rPr>
                <w:rFonts w:ascii="宋体"/>
                <w:b/>
                <w:sz w:val="24"/>
              </w:rPr>
            </w:pPr>
            <w:r>
              <w:rPr>
                <w:rFonts w:hint="eastAsia" w:ascii="宋体" w:hAnsi="宋体"/>
                <w:sz w:val="24"/>
              </w:rPr>
              <w:t>投标文件从</w:t>
            </w:r>
            <w:r>
              <w:rPr>
                <w:rFonts w:hint="eastAsia" w:ascii="宋体" w:hAnsi="宋体"/>
                <w:bCs/>
                <w:sz w:val="24"/>
              </w:rPr>
              <w:t>投标人须知前附表</w:t>
            </w:r>
            <w:r>
              <w:rPr>
                <w:rFonts w:hint="eastAsia" w:ascii="宋体" w:hAnsi="宋体"/>
                <w:sz w:val="24"/>
              </w:rPr>
              <w:t>第</w:t>
            </w:r>
            <w:r>
              <w:rPr>
                <w:rFonts w:ascii="宋体" w:hAnsi="宋体"/>
                <w:sz w:val="24"/>
              </w:rPr>
              <w:t>4</w:t>
            </w:r>
            <w:r>
              <w:rPr>
                <w:rFonts w:hint="eastAsia" w:ascii="宋体" w:hAnsi="宋体"/>
                <w:sz w:val="24"/>
              </w:rPr>
              <w:t>项所规定的投标截止期之后开始生效，在</w:t>
            </w:r>
            <w:r>
              <w:rPr>
                <w:rFonts w:hint="eastAsia" w:ascii="宋体" w:hAnsi="宋体"/>
                <w:bCs/>
                <w:sz w:val="24"/>
              </w:rPr>
              <w:t>投标人须知前附表</w:t>
            </w:r>
            <w:r>
              <w:rPr>
                <w:rFonts w:hint="eastAsia" w:ascii="宋体" w:hAnsi="宋体"/>
                <w:sz w:val="24"/>
              </w:rPr>
              <w:t>第</w:t>
            </w:r>
            <w:r>
              <w:rPr>
                <w:rFonts w:ascii="宋体" w:hAnsi="宋体"/>
                <w:sz w:val="24"/>
              </w:rPr>
              <w:t>3</w:t>
            </w:r>
            <w:r>
              <w:rPr>
                <w:rFonts w:hint="eastAsia" w:ascii="宋体" w:hAnsi="宋体"/>
                <w:sz w:val="24"/>
              </w:rPr>
              <w:t>项所规定的期限内保持有效。有效期不足将导致其投标文件被拒绝。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530" w:type="dxa"/>
            <w:vMerge w:val="continue"/>
            <w:vAlign w:val="center"/>
          </w:tcPr>
          <w:p>
            <w:pPr>
              <w:spacing w:line="360" w:lineRule="auto"/>
              <w:jc w:val="center"/>
              <w:rPr>
                <w:rFonts w:ascii="宋体"/>
                <w:sz w:val="24"/>
              </w:rPr>
            </w:pPr>
          </w:p>
        </w:tc>
        <w:tc>
          <w:tcPr>
            <w:tcW w:w="1700" w:type="dxa"/>
            <w:vAlign w:val="center"/>
          </w:tcPr>
          <w:p>
            <w:pPr>
              <w:spacing w:line="360" w:lineRule="auto"/>
              <w:jc w:val="center"/>
              <w:rPr>
                <w:rFonts w:ascii="宋体"/>
                <w:sz w:val="24"/>
              </w:rPr>
            </w:pPr>
            <w:r>
              <w:rPr>
                <w:rFonts w:ascii="宋体" w:hAnsi="宋体"/>
                <w:sz w:val="24"/>
              </w:rPr>
              <w:t>13.1</w:t>
            </w:r>
          </w:p>
        </w:tc>
        <w:tc>
          <w:tcPr>
            <w:tcW w:w="7510" w:type="dxa"/>
            <w:vAlign w:val="center"/>
          </w:tcPr>
          <w:p>
            <w:pPr>
              <w:widowControl/>
              <w:spacing w:line="360" w:lineRule="auto"/>
              <w:jc w:val="left"/>
              <w:rPr>
                <w:rFonts w:ascii="宋体"/>
                <w:sz w:val="24"/>
              </w:rPr>
            </w:pPr>
            <w:r>
              <w:rPr>
                <w:rFonts w:hint="eastAsia" w:ascii="宋体" w:hAnsi="宋体"/>
                <w:sz w:val="24"/>
              </w:rPr>
              <w:t>投标人未按本须知第</w:t>
            </w:r>
            <w:r>
              <w:rPr>
                <w:rFonts w:ascii="宋体" w:hAnsi="宋体"/>
                <w:sz w:val="24"/>
              </w:rPr>
              <w:t>13.1</w:t>
            </w:r>
            <w:r>
              <w:rPr>
                <w:rFonts w:hint="eastAsia" w:ascii="宋体" w:hAnsi="宋体"/>
                <w:sz w:val="24"/>
              </w:rPr>
              <w:t>条规定编制装订投标文件者其投标将被视为无效投标。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530" w:type="dxa"/>
            <w:vMerge w:val="continue"/>
            <w:vAlign w:val="center"/>
          </w:tcPr>
          <w:p>
            <w:pPr>
              <w:spacing w:line="360" w:lineRule="auto"/>
              <w:jc w:val="center"/>
              <w:rPr>
                <w:rFonts w:ascii="宋体"/>
                <w:sz w:val="24"/>
              </w:rPr>
            </w:pPr>
          </w:p>
        </w:tc>
        <w:tc>
          <w:tcPr>
            <w:tcW w:w="1700" w:type="dxa"/>
            <w:vAlign w:val="center"/>
          </w:tcPr>
          <w:p>
            <w:pPr>
              <w:spacing w:line="360" w:lineRule="auto"/>
              <w:jc w:val="center"/>
              <w:rPr>
                <w:rFonts w:ascii="宋体"/>
                <w:sz w:val="24"/>
              </w:rPr>
            </w:pPr>
            <w:r>
              <w:rPr>
                <w:rFonts w:ascii="宋体" w:hAnsi="宋体"/>
                <w:sz w:val="24"/>
              </w:rPr>
              <w:t>14.7</w:t>
            </w:r>
          </w:p>
        </w:tc>
        <w:tc>
          <w:tcPr>
            <w:tcW w:w="7510" w:type="dxa"/>
          </w:tcPr>
          <w:p>
            <w:pPr>
              <w:spacing w:line="360" w:lineRule="auto"/>
              <w:rPr>
                <w:rFonts w:ascii="宋体"/>
                <w:b/>
                <w:sz w:val="24"/>
              </w:rPr>
            </w:pPr>
            <w:r>
              <w:rPr>
                <w:rFonts w:hint="eastAsia" w:ascii="宋体" w:hAnsi="宋体"/>
                <w:sz w:val="24"/>
              </w:rPr>
              <w:t>投标人在投标截止期后不得修改、撤回投标文件。投标人在投标截止期后修改投标文件的，其投标被拒绝。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530" w:type="dxa"/>
            <w:vMerge w:val="continue"/>
            <w:vAlign w:val="center"/>
          </w:tcPr>
          <w:p>
            <w:pPr>
              <w:spacing w:line="360" w:lineRule="auto"/>
              <w:jc w:val="center"/>
              <w:rPr>
                <w:rFonts w:ascii="宋体"/>
                <w:sz w:val="24"/>
              </w:rPr>
            </w:pPr>
          </w:p>
        </w:tc>
        <w:tc>
          <w:tcPr>
            <w:tcW w:w="1700" w:type="dxa"/>
            <w:vAlign w:val="center"/>
          </w:tcPr>
          <w:p>
            <w:pPr>
              <w:spacing w:line="360" w:lineRule="auto"/>
              <w:jc w:val="center"/>
              <w:rPr>
                <w:rFonts w:ascii="宋体"/>
                <w:sz w:val="24"/>
              </w:rPr>
            </w:pPr>
            <w:r>
              <w:rPr>
                <w:rFonts w:ascii="宋体" w:hAnsi="宋体"/>
                <w:sz w:val="24"/>
              </w:rPr>
              <w:t>17</w:t>
            </w:r>
            <w:r>
              <w:rPr>
                <w:rFonts w:ascii="宋体"/>
                <w:sz w:val="24"/>
              </w:rPr>
              <w:t>.</w:t>
            </w:r>
          </w:p>
        </w:tc>
        <w:tc>
          <w:tcPr>
            <w:tcW w:w="7510" w:type="dxa"/>
          </w:tcPr>
          <w:p>
            <w:pPr>
              <w:spacing w:line="360" w:lineRule="auto"/>
              <w:rPr>
                <w:rFonts w:ascii="宋体"/>
                <w:b/>
                <w:sz w:val="24"/>
              </w:rPr>
            </w:pPr>
            <w:r>
              <w:rPr>
                <w:rFonts w:hint="eastAsia" w:ascii="宋体" w:hAnsi="宋体"/>
                <w:sz w:val="24"/>
              </w:rPr>
              <w:t>投标人任何试图影响评委会对投标文件的评估、比较或者推荐候选人的行为，都将导致其投标被拒绝，并被没收投标保证金。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30" w:type="dxa"/>
            <w:vMerge w:val="continue"/>
            <w:vAlign w:val="center"/>
          </w:tcPr>
          <w:p>
            <w:pPr>
              <w:spacing w:line="360" w:lineRule="auto"/>
              <w:jc w:val="center"/>
              <w:rPr>
                <w:rFonts w:ascii="宋体"/>
                <w:sz w:val="24"/>
              </w:rPr>
            </w:pPr>
          </w:p>
        </w:tc>
        <w:tc>
          <w:tcPr>
            <w:tcW w:w="1700" w:type="dxa"/>
            <w:vAlign w:val="center"/>
          </w:tcPr>
          <w:p>
            <w:pPr>
              <w:spacing w:line="360" w:lineRule="auto"/>
              <w:jc w:val="center"/>
              <w:rPr>
                <w:rFonts w:ascii="宋体"/>
                <w:sz w:val="24"/>
              </w:rPr>
            </w:pPr>
            <w:r>
              <w:rPr>
                <w:rFonts w:ascii="宋体" w:hAnsi="宋体"/>
                <w:sz w:val="24"/>
              </w:rPr>
              <w:t>17.3.1</w:t>
            </w:r>
          </w:p>
        </w:tc>
        <w:tc>
          <w:tcPr>
            <w:tcW w:w="7510" w:type="dxa"/>
          </w:tcPr>
          <w:p>
            <w:pPr>
              <w:spacing w:line="360" w:lineRule="auto"/>
              <w:rPr>
                <w:rFonts w:ascii="宋体"/>
                <w:b/>
                <w:sz w:val="24"/>
              </w:rPr>
            </w:pPr>
            <w:r>
              <w:rPr>
                <w:rFonts w:hint="eastAsia" w:ascii="宋体" w:hAnsi="宋体"/>
                <w:sz w:val="24"/>
              </w:rPr>
              <w:t>如果投标人不具备投标资格，不满足招标文件所规定的资格标准或提供资格证明文件不全的</w:t>
            </w:r>
            <w:r>
              <w:rPr>
                <w:rFonts w:ascii="宋体" w:hAnsi="宋体"/>
                <w:sz w:val="24"/>
              </w:rPr>
              <w:t xml:space="preserve">, </w:t>
            </w:r>
            <w:r>
              <w:rPr>
                <w:rFonts w:hint="eastAsia" w:ascii="宋体" w:hAnsi="宋体"/>
                <w:sz w:val="24"/>
              </w:rPr>
              <w:t>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530" w:type="dxa"/>
            <w:vMerge w:val="continue"/>
            <w:vAlign w:val="center"/>
          </w:tcPr>
          <w:p>
            <w:pPr>
              <w:spacing w:line="360" w:lineRule="auto"/>
              <w:jc w:val="center"/>
              <w:rPr>
                <w:rFonts w:ascii="宋体"/>
                <w:sz w:val="24"/>
              </w:rPr>
            </w:pPr>
          </w:p>
        </w:tc>
        <w:tc>
          <w:tcPr>
            <w:tcW w:w="1700" w:type="dxa"/>
            <w:vAlign w:val="center"/>
          </w:tcPr>
          <w:p>
            <w:pPr>
              <w:spacing w:line="360" w:lineRule="auto"/>
              <w:jc w:val="center"/>
              <w:rPr>
                <w:rFonts w:ascii="宋体"/>
                <w:sz w:val="24"/>
              </w:rPr>
            </w:pPr>
            <w:r>
              <w:rPr>
                <w:rFonts w:ascii="宋体" w:hAnsi="宋体"/>
                <w:sz w:val="24"/>
              </w:rPr>
              <w:t>17.3.2</w:t>
            </w:r>
          </w:p>
        </w:tc>
        <w:tc>
          <w:tcPr>
            <w:tcW w:w="7510" w:type="dxa"/>
          </w:tcPr>
          <w:p>
            <w:pPr>
              <w:tabs>
                <w:tab w:val="center" w:pos="900"/>
                <w:tab w:val="center" w:pos="1080"/>
              </w:tabs>
              <w:spacing w:line="360" w:lineRule="auto"/>
              <w:rPr>
                <w:rFonts w:ascii="宋体"/>
                <w:sz w:val="24"/>
              </w:rPr>
            </w:pPr>
            <w:r>
              <w:rPr>
                <w:rFonts w:hint="eastAsia" w:ascii="宋体" w:hAnsi="宋体"/>
                <w:sz w:val="24"/>
              </w:rPr>
              <w:t>对没有实质性响应的投标文件将不进行评估，其投标将被拒绝。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530" w:type="dxa"/>
            <w:vMerge w:val="continue"/>
            <w:vAlign w:val="center"/>
          </w:tcPr>
          <w:p>
            <w:pPr>
              <w:spacing w:line="360" w:lineRule="auto"/>
              <w:jc w:val="center"/>
              <w:rPr>
                <w:rFonts w:ascii="宋体"/>
                <w:sz w:val="24"/>
              </w:rPr>
            </w:pPr>
          </w:p>
        </w:tc>
        <w:tc>
          <w:tcPr>
            <w:tcW w:w="1700" w:type="dxa"/>
            <w:vAlign w:val="center"/>
          </w:tcPr>
          <w:p>
            <w:pPr>
              <w:spacing w:line="360" w:lineRule="auto"/>
              <w:jc w:val="center"/>
              <w:rPr>
                <w:rFonts w:ascii="宋体"/>
                <w:sz w:val="24"/>
              </w:rPr>
            </w:pPr>
            <w:r>
              <w:rPr>
                <w:rFonts w:ascii="宋体" w:hAnsi="宋体"/>
                <w:sz w:val="24"/>
              </w:rPr>
              <w:t>17.4.1</w:t>
            </w:r>
          </w:p>
        </w:tc>
        <w:tc>
          <w:tcPr>
            <w:tcW w:w="7510" w:type="dxa"/>
          </w:tcPr>
          <w:p>
            <w:pPr>
              <w:spacing w:line="360" w:lineRule="auto"/>
              <w:rPr>
                <w:rFonts w:ascii="宋体"/>
                <w:sz w:val="24"/>
              </w:rPr>
            </w:pPr>
            <w:r>
              <w:rPr>
                <w:rFonts w:hint="eastAsia" w:ascii="宋体" w:hAnsi="宋体"/>
                <w:sz w:val="24"/>
              </w:rPr>
              <w:t>投标文件有属于重大偏差情形之一的，应认定为未对招标文件作出实质性响应，作无效投标处理。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530" w:type="dxa"/>
            <w:vMerge w:val="continue"/>
            <w:vAlign w:val="center"/>
          </w:tcPr>
          <w:p>
            <w:pPr>
              <w:spacing w:line="360" w:lineRule="auto"/>
              <w:jc w:val="center"/>
              <w:rPr>
                <w:rFonts w:ascii="宋体"/>
                <w:sz w:val="24"/>
              </w:rPr>
            </w:pPr>
          </w:p>
        </w:tc>
        <w:tc>
          <w:tcPr>
            <w:tcW w:w="1700" w:type="dxa"/>
            <w:vAlign w:val="center"/>
          </w:tcPr>
          <w:p>
            <w:pPr>
              <w:spacing w:line="360" w:lineRule="auto"/>
              <w:jc w:val="center"/>
              <w:rPr>
                <w:rFonts w:ascii="宋体"/>
                <w:sz w:val="24"/>
              </w:rPr>
            </w:pPr>
            <w:r>
              <w:rPr>
                <w:rFonts w:ascii="宋体" w:hAnsi="宋体"/>
                <w:sz w:val="24"/>
              </w:rPr>
              <w:t>19.3</w:t>
            </w:r>
          </w:p>
        </w:tc>
        <w:tc>
          <w:tcPr>
            <w:tcW w:w="7510" w:type="dxa"/>
          </w:tcPr>
          <w:p>
            <w:pPr>
              <w:spacing w:line="360" w:lineRule="auto"/>
              <w:rPr>
                <w:rFonts w:ascii="宋体"/>
                <w:b/>
                <w:sz w:val="24"/>
              </w:rPr>
            </w:pPr>
            <w:r>
              <w:rPr>
                <w:rFonts w:hint="eastAsia" w:ascii="宋体" w:hAnsi="宋体"/>
                <w:sz w:val="24"/>
              </w:rPr>
              <w:t>若投标人的报价明显低于其他报价，使得其投标报价可能低于其个别成本的，有可能影响商品质量或不能诚信履约的</w:t>
            </w:r>
            <w:r>
              <w:rPr>
                <w:rFonts w:ascii="宋体"/>
                <w:sz w:val="24"/>
              </w:rPr>
              <w:t>,</w:t>
            </w:r>
            <w:r>
              <w:rPr>
                <w:rFonts w:hint="eastAsia" w:ascii="宋体" w:hAnsi="宋体"/>
                <w:sz w:val="24"/>
              </w:rPr>
              <w:t>投标人应按评标委员会要求作出书面说明并提供相关证明材料。不能合理说明或不能提供相关证明材料的，可作无效投标处理。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530" w:type="dxa"/>
            <w:vAlign w:val="center"/>
          </w:tcPr>
          <w:p>
            <w:pPr>
              <w:spacing w:line="360" w:lineRule="auto"/>
              <w:jc w:val="center"/>
              <w:rPr>
                <w:rFonts w:ascii="宋体"/>
                <w:sz w:val="24"/>
              </w:rPr>
            </w:pPr>
            <w:r>
              <w:rPr>
                <w:rFonts w:ascii="宋体" w:hAnsi="宋体"/>
                <w:sz w:val="24"/>
              </w:rPr>
              <w:t>8</w:t>
            </w:r>
          </w:p>
        </w:tc>
        <w:tc>
          <w:tcPr>
            <w:tcW w:w="1700" w:type="dxa"/>
            <w:vAlign w:val="center"/>
          </w:tcPr>
          <w:p>
            <w:pPr>
              <w:spacing w:line="360" w:lineRule="auto"/>
              <w:jc w:val="center"/>
              <w:rPr>
                <w:rFonts w:ascii="宋体"/>
                <w:sz w:val="24"/>
              </w:rPr>
            </w:pPr>
            <w:r>
              <w:rPr>
                <w:rFonts w:hint="eastAsia" w:ascii="宋体" w:hAnsi="宋体"/>
                <w:sz w:val="24"/>
              </w:rPr>
              <w:t>招标服务费</w:t>
            </w:r>
          </w:p>
        </w:tc>
        <w:tc>
          <w:tcPr>
            <w:tcW w:w="7510" w:type="dxa"/>
            <w:vAlign w:val="center"/>
          </w:tcPr>
          <w:p>
            <w:pPr>
              <w:spacing w:line="360" w:lineRule="auto"/>
              <w:rPr>
                <w:rFonts w:ascii="宋体" w:cs="宋体"/>
                <w:b/>
                <w:bCs/>
                <w:sz w:val="24"/>
              </w:rPr>
            </w:pPr>
            <w:r>
              <w:rPr>
                <w:rFonts w:hint="eastAsia" w:ascii="宋体" w:hAnsi="宋体" w:cs="宋体"/>
                <w:b/>
                <w:bCs/>
                <w:sz w:val="24"/>
              </w:rPr>
              <w:t>招标服务费：</w:t>
            </w:r>
          </w:p>
          <w:p>
            <w:pPr>
              <w:spacing w:line="360" w:lineRule="auto"/>
              <w:rPr>
                <w:rFonts w:ascii="宋体" w:hAnsi="宋体" w:cs="Arial"/>
                <w:sz w:val="24"/>
              </w:rPr>
            </w:pPr>
            <w:r>
              <w:rPr>
                <w:rFonts w:ascii="宋体" w:hAnsi="宋体" w:cs="Arial"/>
                <w:sz w:val="24"/>
              </w:rPr>
              <w:t>(1)</w:t>
            </w:r>
            <w:r>
              <w:rPr>
                <w:rFonts w:hint="eastAsia" w:ascii="宋体" w:hAnsi="宋体" w:cs="Arial"/>
                <w:sz w:val="24"/>
              </w:rPr>
              <w:t>本项目代理服务费由中标人支付。</w:t>
            </w:r>
          </w:p>
          <w:p>
            <w:pPr>
              <w:spacing w:line="360" w:lineRule="auto"/>
              <w:rPr>
                <w:rFonts w:ascii="宋体" w:cs="Arial"/>
                <w:sz w:val="24"/>
              </w:rPr>
            </w:pPr>
            <w:r>
              <w:rPr>
                <w:rFonts w:ascii="宋体" w:hAnsi="宋体" w:cs="Arial"/>
                <w:sz w:val="24"/>
              </w:rPr>
              <w:t>(2)</w:t>
            </w:r>
            <w:r>
              <w:rPr>
                <w:rFonts w:hint="eastAsia" w:ascii="宋体" w:hAnsi="宋体" w:cs="Arial"/>
                <w:sz w:val="24"/>
              </w:rPr>
              <w:t>其他：</w:t>
            </w:r>
            <w:r>
              <w:rPr>
                <w:rFonts w:ascii="宋体" w:hAnsi="宋体" w:cs="Arial"/>
                <w:sz w:val="24"/>
              </w:rPr>
              <w:t>1</w:t>
            </w:r>
            <w:r>
              <w:rPr>
                <w:rFonts w:hint="eastAsia" w:ascii="宋体" w:hAnsi="宋体" w:cs="Arial"/>
                <w:sz w:val="24"/>
              </w:rPr>
              <w:t>、代理服务费收费标准：</w:t>
            </w:r>
            <w:r>
              <w:rPr>
                <w:rFonts w:ascii="宋体" w:hAnsi="宋体" w:cs="Arial"/>
                <w:sz w:val="24"/>
              </w:rPr>
              <w:t>100</w:t>
            </w:r>
            <w:r>
              <w:rPr>
                <w:rFonts w:hint="eastAsia" w:ascii="宋体" w:hAnsi="宋体" w:cs="Arial"/>
                <w:sz w:val="24"/>
              </w:rPr>
              <w:t>万元以下按中标金额的</w:t>
            </w:r>
            <w:r>
              <w:rPr>
                <w:rFonts w:ascii="宋体" w:hAnsi="宋体" w:cs="Arial"/>
                <w:sz w:val="24"/>
              </w:rPr>
              <w:t>1.5%</w:t>
            </w:r>
            <w:r>
              <w:rPr>
                <w:rFonts w:hint="eastAsia" w:ascii="宋体" w:hAnsi="宋体" w:cs="Arial"/>
                <w:sz w:val="24"/>
              </w:rPr>
              <w:t>收取，</w:t>
            </w:r>
            <w:r>
              <w:rPr>
                <w:rFonts w:ascii="宋体" w:hAnsi="宋体" w:cs="Arial"/>
                <w:sz w:val="24"/>
              </w:rPr>
              <w:t>100</w:t>
            </w:r>
            <w:r>
              <w:rPr>
                <w:rFonts w:hint="eastAsia" w:ascii="宋体" w:hAnsi="宋体" w:cs="Arial"/>
                <w:sz w:val="24"/>
              </w:rPr>
              <w:t>万元～</w:t>
            </w:r>
            <w:r>
              <w:rPr>
                <w:rFonts w:ascii="宋体" w:hAnsi="宋体" w:cs="Arial"/>
                <w:sz w:val="24"/>
              </w:rPr>
              <w:t>500</w:t>
            </w:r>
            <w:r>
              <w:rPr>
                <w:rFonts w:hint="eastAsia" w:ascii="宋体" w:hAnsi="宋体" w:cs="Arial"/>
                <w:sz w:val="24"/>
              </w:rPr>
              <w:t>万元，按中标金额的1.1</w:t>
            </w:r>
            <w:r>
              <w:rPr>
                <w:rFonts w:ascii="宋体" w:hAnsi="宋体" w:cs="Arial"/>
                <w:sz w:val="24"/>
              </w:rPr>
              <w:t>%</w:t>
            </w:r>
            <w:r>
              <w:rPr>
                <w:rFonts w:hint="eastAsia" w:ascii="宋体" w:hAnsi="宋体" w:cs="Arial"/>
                <w:sz w:val="24"/>
              </w:rPr>
              <w:t>收取；不足3000元按3000元整收取，服务费按差额定率累进法计算。中标人在领取中标通知书的同时向招标代理机构一次性付清（代理机构提供增值税普通发票）。</w:t>
            </w:r>
            <w:r>
              <w:rPr>
                <w:rFonts w:ascii="宋体" w:hAnsi="宋体" w:cs="Arial"/>
                <w:sz w:val="24"/>
              </w:rPr>
              <w:t>2</w:t>
            </w:r>
            <w:r>
              <w:rPr>
                <w:rFonts w:hint="eastAsia" w:ascii="宋体" w:hAnsi="宋体" w:cs="Arial"/>
                <w:sz w:val="24"/>
              </w:rPr>
              <w:t>、代理服务费专户：</w:t>
            </w:r>
            <w:r>
              <w:rPr>
                <w:rFonts w:ascii="宋体" w:hAnsi="宋体" w:cs="Arial"/>
                <w:sz w:val="24"/>
              </w:rPr>
              <w:t xml:space="preserve"> </w:t>
            </w:r>
            <w:r>
              <w:rPr>
                <w:rFonts w:hint="eastAsia" w:ascii="宋体" w:hAnsi="宋体" w:cs="Arial"/>
                <w:sz w:val="24"/>
              </w:rPr>
              <w:t>开户名：福建中博致远招标项目管理有限公司</w:t>
            </w:r>
            <w:r>
              <w:rPr>
                <w:rFonts w:ascii="宋体" w:hAnsi="宋体" w:cs="Arial"/>
                <w:sz w:val="24"/>
              </w:rPr>
              <w:t xml:space="preserve"> </w:t>
            </w:r>
            <w:r>
              <w:rPr>
                <w:rFonts w:hint="eastAsia" w:ascii="宋体" w:hAnsi="宋体" w:cs="Arial"/>
                <w:sz w:val="24"/>
              </w:rPr>
              <w:t>开户行：中国建设银行股份有限公司三明列东支行</w:t>
            </w:r>
            <w:r>
              <w:rPr>
                <w:rFonts w:ascii="宋体" w:hAnsi="宋体" w:cs="Arial"/>
                <w:sz w:val="24"/>
              </w:rPr>
              <w:t xml:space="preserve"> </w:t>
            </w:r>
            <w:r>
              <w:rPr>
                <w:rFonts w:hint="eastAsia" w:ascii="宋体" w:hAnsi="宋体" w:cs="Arial"/>
                <w:sz w:val="24"/>
              </w:rPr>
              <w:t>账号：35050164615000000113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30" w:type="dxa"/>
            <w:vAlign w:val="center"/>
          </w:tcPr>
          <w:p>
            <w:pPr>
              <w:spacing w:line="360" w:lineRule="auto"/>
              <w:jc w:val="center"/>
              <w:rPr>
                <w:rFonts w:ascii="宋体"/>
                <w:sz w:val="24"/>
              </w:rPr>
            </w:pPr>
            <w:r>
              <w:rPr>
                <w:rFonts w:hint="eastAsia" w:ascii="宋体" w:hAnsi="宋体"/>
                <w:sz w:val="24"/>
              </w:rPr>
              <w:t>9</w:t>
            </w:r>
          </w:p>
        </w:tc>
        <w:tc>
          <w:tcPr>
            <w:tcW w:w="1700" w:type="dxa"/>
            <w:vAlign w:val="center"/>
          </w:tcPr>
          <w:p>
            <w:pPr>
              <w:spacing w:line="360" w:lineRule="auto"/>
              <w:jc w:val="center"/>
              <w:rPr>
                <w:rFonts w:ascii="宋体"/>
                <w:sz w:val="24"/>
              </w:rPr>
            </w:pPr>
            <w:r>
              <w:rPr>
                <w:rFonts w:ascii="宋体" w:hAnsi="宋体"/>
                <w:sz w:val="24"/>
              </w:rPr>
              <w:t>25</w:t>
            </w:r>
          </w:p>
        </w:tc>
        <w:tc>
          <w:tcPr>
            <w:tcW w:w="7510" w:type="dxa"/>
            <w:vAlign w:val="center"/>
          </w:tcPr>
          <w:p>
            <w:pPr>
              <w:spacing w:line="360" w:lineRule="auto"/>
              <w:ind w:right="-693" w:rightChars="-330"/>
              <w:rPr>
                <w:rFonts w:ascii="宋体"/>
                <w:sz w:val="24"/>
              </w:rPr>
            </w:pPr>
            <w:r>
              <w:rPr>
                <w:rFonts w:hint="eastAsia" w:ascii="宋体" w:hAnsi="宋体"/>
                <w:sz w:val="24"/>
              </w:rPr>
              <w:t>招标项目行政监督部门：</w:t>
            </w:r>
            <w:r>
              <w:rPr>
                <w:rFonts w:hint="eastAsia" w:ascii="宋体" w:hAnsi="宋体" w:cs="黑体"/>
                <w:b/>
                <w:bCs/>
                <w:sz w:val="24"/>
                <w:u w:val="single"/>
              </w:rPr>
              <w:t>业主单位监督部门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30" w:type="dxa"/>
            <w:vAlign w:val="center"/>
          </w:tcPr>
          <w:p>
            <w:pPr>
              <w:spacing w:line="360" w:lineRule="auto"/>
              <w:jc w:val="center"/>
              <w:rPr>
                <w:rFonts w:ascii="宋体"/>
                <w:sz w:val="24"/>
              </w:rPr>
            </w:pPr>
            <w:r>
              <w:rPr>
                <w:rFonts w:hint="eastAsia" w:ascii="宋体" w:hAnsi="宋体"/>
                <w:sz w:val="24"/>
              </w:rPr>
              <w:t>10</w:t>
            </w:r>
          </w:p>
        </w:tc>
        <w:tc>
          <w:tcPr>
            <w:tcW w:w="1700" w:type="dxa"/>
            <w:vAlign w:val="center"/>
          </w:tcPr>
          <w:p>
            <w:pPr>
              <w:spacing w:line="360" w:lineRule="auto"/>
              <w:jc w:val="center"/>
              <w:rPr>
                <w:rFonts w:ascii="宋体"/>
                <w:sz w:val="24"/>
              </w:rPr>
            </w:pPr>
            <w:r>
              <w:rPr>
                <w:rFonts w:hint="eastAsia" w:ascii="宋体" w:hAnsi="宋体"/>
                <w:sz w:val="24"/>
              </w:rPr>
              <w:t>合同签订</w:t>
            </w:r>
          </w:p>
        </w:tc>
        <w:tc>
          <w:tcPr>
            <w:tcW w:w="7510" w:type="dxa"/>
            <w:vAlign w:val="center"/>
          </w:tcPr>
          <w:p>
            <w:pPr>
              <w:spacing w:line="360" w:lineRule="auto"/>
              <w:rPr>
                <w:rFonts w:ascii="宋体"/>
                <w:sz w:val="24"/>
              </w:rPr>
            </w:pPr>
            <w:r>
              <w:rPr>
                <w:rFonts w:hint="eastAsia" w:ascii="宋体" w:hAnsi="宋体"/>
                <w:sz w:val="24"/>
              </w:rPr>
              <w:t>时间：中标人凭“中标通知书”</w:t>
            </w:r>
            <w:r>
              <w:rPr>
                <w:rFonts w:ascii="宋体" w:hAnsi="宋体"/>
                <w:sz w:val="24"/>
              </w:rPr>
              <w:t>7</w:t>
            </w:r>
            <w:r>
              <w:rPr>
                <w:rFonts w:hint="eastAsia" w:ascii="宋体" w:hAnsi="宋体"/>
                <w:sz w:val="24"/>
              </w:rPr>
              <w:t>个日历日内与采购人签订采购合同。</w:t>
            </w:r>
          </w:p>
          <w:p>
            <w:pPr>
              <w:spacing w:line="360" w:lineRule="auto"/>
              <w:rPr>
                <w:rFonts w:ascii="宋体" w:cs="黑体"/>
                <w:bCs/>
                <w:sz w:val="24"/>
              </w:rPr>
            </w:pPr>
            <w:r>
              <w:rPr>
                <w:rFonts w:hint="eastAsia" w:ascii="宋体" w:hAnsi="宋体"/>
                <w:sz w:val="24"/>
              </w:rPr>
              <w:t>地点：</w:t>
            </w:r>
            <w:r>
              <w:rPr>
                <w:rFonts w:hint="eastAsia" w:ascii="宋体" w:hAnsi="宋体" w:cs="黑体"/>
                <w:b/>
                <w:bCs/>
                <w:sz w:val="24"/>
                <w:u w:val="single"/>
              </w:rPr>
              <w:t>三明市综合实践学校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30" w:type="dxa"/>
            <w:vAlign w:val="center"/>
          </w:tcPr>
          <w:p>
            <w:pPr>
              <w:spacing w:line="360" w:lineRule="auto"/>
              <w:jc w:val="center"/>
              <w:rPr>
                <w:rFonts w:ascii="宋体"/>
                <w:sz w:val="24"/>
              </w:rPr>
            </w:pPr>
            <w:r>
              <w:rPr>
                <w:rFonts w:ascii="宋体" w:hAnsi="宋体"/>
                <w:sz w:val="24"/>
              </w:rPr>
              <w:t>1</w:t>
            </w:r>
            <w:r>
              <w:rPr>
                <w:rFonts w:hint="eastAsia" w:ascii="宋体" w:hAnsi="宋体"/>
                <w:sz w:val="24"/>
              </w:rPr>
              <w:t>1</w:t>
            </w:r>
          </w:p>
        </w:tc>
        <w:tc>
          <w:tcPr>
            <w:tcW w:w="1700" w:type="dxa"/>
            <w:vAlign w:val="center"/>
          </w:tcPr>
          <w:p>
            <w:pPr>
              <w:spacing w:line="360" w:lineRule="auto"/>
              <w:jc w:val="center"/>
              <w:rPr>
                <w:rFonts w:ascii="宋体"/>
                <w:sz w:val="24"/>
              </w:rPr>
            </w:pPr>
            <w:r>
              <w:rPr>
                <w:rFonts w:hint="eastAsia" w:ascii="宋体" w:hAnsi="宋体"/>
                <w:sz w:val="24"/>
              </w:rPr>
              <w:t>结果公示地点</w:t>
            </w:r>
          </w:p>
        </w:tc>
        <w:tc>
          <w:tcPr>
            <w:tcW w:w="7510" w:type="dxa"/>
            <w:vAlign w:val="center"/>
          </w:tcPr>
          <w:p>
            <w:pPr>
              <w:spacing w:line="360" w:lineRule="auto"/>
              <w:rPr>
                <w:rFonts w:ascii="宋体"/>
                <w:sz w:val="24"/>
              </w:rPr>
            </w:pPr>
            <w:r>
              <w:rPr>
                <w:rFonts w:hint="eastAsia" w:ascii="宋体" w:hAnsi="宋体"/>
                <w:sz w:val="24"/>
              </w:rPr>
              <w:t>中国政府采购网（</w:t>
            </w:r>
            <w:r>
              <w:rPr>
                <w:rFonts w:ascii="宋体" w:hAnsi="宋体"/>
                <w:sz w:val="24"/>
              </w:rPr>
              <w:t>www.ccgp.gov.cn</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30" w:type="dxa"/>
            <w:vAlign w:val="center"/>
          </w:tcPr>
          <w:p>
            <w:pPr>
              <w:spacing w:line="360" w:lineRule="auto"/>
              <w:rPr>
                <w:rFonts w:ascii="宋体"/>
                <w:sz w:val="24"/>
              </w:rPr>
            </w:pPr>
            <w:r>
              <w:rPr>
                <w:rFonts w:ascii="宋体" w:hAnsi="宋体"/>
                <w:sz w:val="24"/>
              </w:rPr>
              <w:t>1</w:t>
            </w:r>
            <w:r>
              <w:rPr>
                <w:rFonts w:hint="eastAsia" w:ascii="宋体" w:hAnsi="宋体"/>
                <w:sz w:val="24"/>
              </w:rPr>
              <w:t>3</w:t>
            </w:r>
          </w:p>
        </w:tc>
        <w:tc>
          <w:tcPr>
            <w:tcW w:w="1700" w:type="dxa"/>
            <w:vAlign w:val="center"/>
          </w:tcPr>
          <w:p>
            <w:pPr>
              <w:spacing w:line="360" w:lineRule="auto"/>
              <w:rPr>
                <w:rFonts w:ascii="宋体" w:hAnsi="宋体"/>
                <w:sz w:val="24"/>
              </w:rPr>
            </w:pPr>
            <w:r>
              <w:rPr>
                <w:rFonts w:hint="eastAsia" w:ascii="宋体" w:hAnsi="宋体"/>
                <w:sz w:val="24"/>
              </w:rPr>
              <w:t>履约保证金</w:t>
            </w:r>
          </w:p>
        </w:tc>
        <w:tc>
          <w:tcPr>
            <w:tcW w:w="7510" w:type="dxa"/>
            <w:vAlign w:val="center"/>
          </w:tcPr>
          <w:p>
            <w:pPr>
              <w:widowControl/>
              <w:spacing w:line="360" w:lineRule="auto"/>
              <w:jc w:val="left"/>
              <w:rPr>
                <w:rFonts w:ascii="宋体" w:hAnsi="宋体"/>
                <w:sz w:val="24"/>
              </w:rPr>
            </w:pPr>
            <w:r>
              <w:rPr>
                <w:rFonts w:hint="eastAsia" w:ascii="宋体" w:hAnsi="宋体"/>
                <w:sz w:val="24"/>
              </w:rPr>
              <w:t>收取5%，为保证合同有效执行，各合同包中标人须在合同签订前以银行对公转帐的方式一次性向采购人缴纳签约合同价（该合同包最高限价）的5%作为履约保证金，履约保证金将在中标人履行合同结束并无违约及无未了事项的情况无息退还。中标人中途退出或未履约合同条款，给采购人造成损失的将没收履约保证金，如损失超过履约保证金金额的须另行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30" w:type="dxa"/>
            <w:vAlign w:val="center"/>
          </w:tcPr>
          <w:p>
            <w:pPr>
              <w:spacing w:line="360" w:lineRule="auto"/>
              <w:jc w:val="center"/>
              <w:rPr>
                <w:rFonts w:ascii="宋体"/>
                <w:sz w:val="24"/>
              </w:rPr>
            </w:pPr>
            <w:r>
              <w:rPr>
                <w:rFonts w:ascii="宋体" w:hAnsi="宋体"/>
                <w:sz w:val="24"/>
              </w:rPr>
              <w:t>1</w:t>
            </w:r>
            <w:r>
              <w:rPr>
                <w:rFonts w:hint="eastAsia" w:ascii="宋体" w:hAnsi="宋体"/>
                <w:sz w:val="24"/>
              </w:rPr>
              <w:t>4</w:t>
            </w:r>
          </w:p>
        </w:tc>
        <w:tc>
          <w:tcPr>
            <w:tcW w:w="1700" w:type="dxa"/>
            <w:vAlign w:val="center"/>
          </w:tcPr>
          <w:p>
            <w:pPr>
              <w:spacing w:line="360" w:lineRule="auto"/>
              <w:jc w:val="center"/>
              <w:rPr>
                <w:rFonts w:ascii="宋体"/>
                <w:sz w:val="24"/>
              </w:rPr>
            </w:pPr>
            <w:r>
              <w:rPr>
                <w:rFonts w:hint="eastAsia" w:ascii="宋体" w:hAnsi="宋体"/>
                <w:sz w:val="24"/>
              </w:rPr>
              <w:t>招标文件</w:t>
            </w:r>
          </w:p>
          <w:p>
            <w:pPr>
              <w:spacing w:line="360" w:lineRule="auto"/>
              <w:jc w:val="center"/>
              <w:rPr>
                <w:rFonts w:ascii="宋体"/>
                <w:sz w:val="24"/>
              </w:rPr>
            </w:pPr>
            <w:r>
              <w:rPr>
                <w:rFonts w:hint="eastAsia" w:ascii="宋体" w:hAnsi="宋体"/>
                <w:sz w:val="24"/>
              </w:rPr>
              <w:t>解释权</w:t>
            </w:r>
          </w:p>
        </w:tc>
        <w:tc>
          <w:tcPr>
            <w:tcW w:w="7510" w:type="dxa"/>
            <w:vAlign w:val="center"/>
          </w:tcPr>
          <w:p>
            <w:pPr>
              <w:spacing w:line="360" w:lineRule="auto"/>
              <w:rPr>
                <w:rFonts w:ascii="宋体"/>
                <w:sz w:val="24"/>
              </w:rPr>
            </w:pPr>
            <w:r>
              <w:rPr>
                <w:rFonts w:hint="eastAsia" w:ascii="宋体"/>
                <w:sz w:val="24"/>
              </w:rPr>
              <w:t>本项目资金为自筹资金（非政府财政资金），属于采购人自行采购项目，部分条款参考《中华人民共和国政府采购法》、《中华人民共和国政府采购法实施条例》等法规，招标文件的最终解释权归采购人及招标代理机构。</w:t>
            </w:r>
          </w:p>
        </w:tc>
      </w:tr>
    </w:tbl>
    <w:p>
      <w:pPr>
        <w:spacing w:line="400" w:lineRule="exact"/>
        <w:rPr>
          <w:rFonts w:ascii="宋体"/>
          <w:color w:val="000000"/>
          <w:sz w:val="24"/>
        </w:rPr>
      </w:pPr>
    </w:p>
    <w:p>
      <w:pPr>
        <w:spacing w:line="352" w:lineRule="exact"/>
        <w:jc w:val="center"/>
        <w:rPr>
          <w:rFonts w:ascii="宋体"/>
          <w:b/>
          <w:color w:val="000000"/>
          <w:sz w:val="24"/>
        </w:rPr>
      </w:pPr>
      <w:r>
        <w:rPr>
          <w:rFonts w:ascii="宋体"/>
          <w:b/>
          <w:color w:val="000000"/>
          <w:sz w:val="24"/>
        </w:rPr>
        <w:br w:type="page"/>
      </w:r>
      <w:r>
        <w:rPr>
          <w:rFonts w:hint="eastAsia" w:ascii="宋体" w:hAnsi="宋体"/>
          <w:b/>
          <w:color w:val="000000"/>
          <w:sz w:val="24"/>
        </w:rPr>
        <w:t>一、</w:t>
      </w:r>
      <w:r>
        <w:rPr>
          <w:rFonts w:ascii="宋体" w:hAnsi="宋体"/>
          <w:b/>
          <w:color w:val="000000"/>
          <w:sz w:val="24"/>
        </w:rPr>
        <w:t xml:space="preserve">  </w:t>
      </w:r>
      <w:r>
        <w:rPr>
          <w:rFonts w:hint="eastAsia" w:ascii="宋体" w:hAnsi="宋体"/>
          <w:b/>
          <w:color w:val="000000"/>
          <w:sz w:val="24"/>
        </w:rPr>
        <w:t>说明</w:t>
      </w:r>
    </w:p>
    <w:p>
      <w:pPr>
        <w:spacing w:line="352" w:lineRule="exact"/>
        <w:rPr>
          <w:rFonts w:ascii="宋体"/>
          <w:color w:val="000000"/>
          <w:sz w:val="24"/>
        </w:rPr>
      </w:pPr>
      <w:r>
        <w:rPr>
          <w:rFonts w:ascii="宋体" w:hAnsi="宋体"/>
          <w:color w:val="000000"/>
          <w:sz w:val="24"/>
        </w:rPr>
        <w:t xml:space="preserve">1. </w:t>
      </w:r>
      <w:r>
        <w:rPr>
          <w:rFonts w:hint="eastAsia" w:ascii="宋体" w:hAnsi="宋体"/>
          <w:color w:val="000000"/>
          <w:sz w:val="24"/>
        </w:rPr>
        <w:t>适用范围</w:t>
      </w:r>
    </w:p>
    <w:p>
      <w:pPr>
        <w:spacing w:line="352" w:lineRule="exact"/>
        <w:rPr>
          <w:rFonts w:ascii="宋体"/>
          <w:color w:val="000000"/>
          <w:sz w:val="24"/>
        </w:rPr>
      </w:pPr>
      <w:r>
        <w:rPr>
          <w:rFonts w:ascii="宋体" w:hAnsi="宋体"/>
          <w:color w:val="000000"/>
          <w:sz w:val="24"/>
        </w:rPr>
        <w:t xml:space="preserve">    1.1</w:t>
      </w:r>
      <w:r>
        <w:rPr>
          <w:rFonts w:hint="eastAsia" w:ascii="宋体" w:hAnsi="宋体"/>
          <w:color w:val="000000"/>
          <w:sz w:val="24"/>
        </w:rPr>
        <w:t>本招标文件仅适用于投标邀请中所叙述项目的货物及服务采购。</w:t>
      </w:r>
    </w:p>
    <w:p>
      <w:pPr>
        <w:spacing w:line="352" w:lineRule="exact"/>
        <w:rPr>
          <w:rFonts w:ascii="宋体"/>
          <w:color w:val="000000"/>
          <w:sz w:val="24"/>
        </w:rPr>
      </w:pPr>
      <w:r>
        <w:rPr>
          <w:rFonts w:ascii="宋体" w:hAnsi="宋体"/>
          <w:color w:val="000000"/>
          <w:sz w:val="24"/>
        </w:rPr>
        <w:t xml:space="preserve">2. </w:t>
      </w:r>
      <w:r>
        <w:rPr>
          <w:rFonts w:hint="eastAsia" w:ascii="宋体" w:hAnsi="宋体"/>
          <w:color w:val="000000"/>
          <w:sz w:val="24"/>
        </w:rPr>
        <w:t>定义</w:t>
      </w:r>
    </w:p>
    <w:p>
      <w:pPr>
        <w:spacing w:line="352" w:lineRule="exact"/>
        <w:ind w:firstLine="480"/>
        <w:rPr>
          <w:rFonts w:ascii="宋体"/>
          <w:color w:val="000000"/>
          <w:sz w:val="24"/>
        </w:rPr>
      </w:pPr>
      <w:r>
        <w:rPr>
          <w:rFonts w:ascii="宋体" w:hAnsi="宋体"/>
          <w:color w:val="000000"/>
          <w:sz w:val="24"/>
        </w:rPr>
        <w:t xml:space="preserve">2.1 </w:t>
      </w:r>
      <w:r>
        <w:rPr>
          <w:rFonts w:hint="eastAsia" w:ascii="宋体" w:hAnsi="宋体"/>
          <w:color w:val="000000"/>
          <w:sz w:val="24"/>
        </w:rPr>
        <w:t>“采购人”系指本次采购项目的业主方。</w:t>
      </w:r>
    </w:p>
    <w:p>
      <w:pPr>
        <w:spacing w:line="352" w:lineRule="exact"/>
        <w:ind w:firstLine="480"/>
        <w:rPr>
          <w:rFonts w:ascii="宋体"/>
          <w:color w:val="000000"/>
          <w:sz w:val="24"/>
        </w:rPr>
      </w:pPr>
      <w:r>
        <w:rPr>
          <w:rFonts w:ascii="宋体" w:hAnsi="宋体"/>
          <w:color w:val="000000"/>
          <w:sz w:val="24"/>
        </w:rPr>
        <w:t>2.2</w:t>
      </w:r>
      <w:r>
        <w:rPr>
          <w:rFonts w:hint="eastAsia" w:ascii="宋体" w:hAnsi="宋体"/>
          <w:color w:val="000000"/>
          <w:sz w:val="24"/>
        </w:rPr>
        <w:t>“招标代理机构”系指本次招标采购项目活动组织方。</w:t>
      </w:r>
    </w:p>
    <w:p>
      <w:pPr>
        <w:spacing w:line="352" w:lineRule="exact"/>
        <w:ind w:firstLine="480"/>
        <w:rPr>
          <w:rFonts w:ascii="宋体"/>
          <w:color w:val="000000"/>
          <w:sz w:val="24"/>
        </w:rPr>
      </w:pPr>
      <w:r>
        <w:rPr>
          <w:rFonts w:ascii="宋体" w:hAnsi="宋体"/>
          <w:color w:val="000000"/>
          <w:sz w:val="24"/>
        </w:rPr>
        <w:t>2.3</w:t>
      </w:r>
      <w:r>
        <w:rPr>
          <w:rFonts w:hint="eastAsia" w:ascii="宋体" w:hAnsi="宋体"/>
          <w:color w:val="000000"/>
          <w:sz w:val="24"/>
        </w:rPr>
        <w:t>“投标人”系指购买了本招标文件，且已经提交或者准备提交本次投标文件的制造商或供货商。</w:t>
      </w:r>
    </w:p>
    <w:p>
      <w:pPr>
        <w:spacing w:line="352" w:lineRule="exact"/>
        <w:rPr>
          <w:rFonts w:ascii="宋体"/>
          <w:color w:val="000000"/>
          <w:sz w:val="24"/>
        </w:rPr>
      </w:pPr>
      <w:r>
        <w:rPr>
          <w:rFonts w:ascii="宋体" w:hAnsi="宋体"/>
          <w:color w:val="000000"/>
          <w:sz w:val="24"/>
        </w:rPr>
        <w:t xml:space="preserve">    2.4</w:t>
      </w:r>
      <w:r>
        <w:rPr>
          <w:rFonts w:hint="eastAsia" w:ascii="宋体" w:hAnsi="宋体"/>
          <w:color w:val="000000"/>
          <w:sz w:val="24"/>
        </w:rPr>
        <w:t>“货物”系指卖方按招标文件规定向买方提供的一切设备、机械、仪器仪表、备品备件、工具、手册及其它有关技术资料和材料。</w:t>
      </w:r>
    </w:p>
    <w:p>
      <w:pPr>
        <w:spacing w:line="352" w:lineRule="exact"/>
        <w:rPr>
          <w:rFonts w:ascii="宋体"/>
          <w:color w:val="000000"/>
          <w:sz w:val="24"/>
        </w:rPr>
      </w:pPr>
      <w:r>
        <w:rPr>
          <w:rFonts w:ascii="宋体" w:hAnsi="宋体"/>
          <w:color w:val="000000"/>
          <w:sz w:val="24"/>
        </w:rPr>
        <w:t xml:space="preserve">    2.5</w:t>
      </w:r>
      <w:r>
        <w:rPr>
          <w:rFonts w:hint="eastAsia" w:ascii="宋体" w:hAnsi="宋体"/>
          <w:color w:val="000000"/>
          <w:sz w:val="24"/>
        </w:rPr>
        <w:t>“服务”系指招标文件规定卖方须承担的技术协助、校准、培训以及其他类似的义务。</w:t>
      </w:r>
    </w:p>
    <w:p>
      <w:pPr>
        <w:spacing w:line="352" w:lineRule="exact"/>
        <w:rPr>
          <w:rFonts w:ascii="宋体"/>
          <w:color w:val="000000"/>
          <w:sz w:val="24"/>
        </w:rPr>
      </w:pPr>
      <w:r>
        <w:rPr>
          <w:rFonts w:ascii="宋体" w:hAnsi="宋体"/>
          <w:color w:val="000000"/>
          <w:sz w:val="24"/>
        </w:rPr>
        <w:t xml:space="preserve">3. </w:t>
      </w:r>
      <w:r>
        <w:rPr>
          <w:rFonts w:hint="eastAsia" w:ascii="宋体" w:hAnsi="宋体"/>
          <w:color w:val="000000"/>
          <w:sz w:val="24"/>
        </w:rPr>
        <w:t>合格的投标人</w:t>
      </w:r>
    </w:p>
    <w:p>
      <w:pPr>
        <w:spacing w:line="352" w:lineRule="exact"/>
        <w:rPr>
          <w:rFonts w:ascii="宋体"/>
          <w:color w:val="000000"/>
          <w:sz w:val="24"/>
        </w:rPr>
      </w:pPr>
      <w:r>
        <w:rPr>
          <w:rFonts w:ascii="宋体" w:hAnsi="宋体"/>
          <w:color w:val="000000"/>
          <w:sz w:val="24"/>
        </w:rPr>
        <w:t xml:space="preserve">    3.1</w:t>
      </w:r>
      <w:r>
        <w:rPr>
          <w:rFonts w:hint="eastAsia" w:ascii="宋体" w:hAnsi="宋体"/>
          <w:color w:val="000000"/>
          <w:sz w:val="24"/>
        </w:rPr>
        <w:t>凡有能力提供本招标文件所述货物及服务的，具有法人资格的境内供货商或制造商均可能成为合格的投标人。</w:t>
      </w:r>
    </w:p>
    <w:p>
      <w:pPr>
        <w:spacing w:line="352" w:lineRule="exact"/>
        <w:rPr>
          <w:rFonts w:ascii="宋体"/>
          <w:color w:val="000000"/>
          <w:sz w:val="24"/>
        </w:rPr>
      </w:pPr>
      <w:r>
        <w:rPr>
          <w:rFonts w:ascii="宋体" w:hAnsi="宋体"/>
          <w:color w:val="000000"/>
          <w:sz w:val="24"/>
        </w:rPr>
        <w:t xml:space="preserve">    3.2 </w:t>
      </w:r>
      <w:r>
        <w:rPr>
          <w:rFonts w:hint="eastAsia" w:ascii="宋体" w:hAnsi="宋体"/>
          <w:color w:val="000000"/>
          <w:sz w:val="24"/>
        </w:rPr>
        <w:t>投标人应遵守中国的有关法律、法规和规章的规定。</w:t>
      </w:r>
    </w:p>
    <w:p>
      <w:pPr>
        <w:spacing w:line="352" w:lineRule="exact"/>
        <w:ind w:firstLine="480" w:firstLineChars="200"/>
        <w:rPr>
          <w:rFonts w:ascii="宋体"/>
          <w:color w:val="000000"/>
          <w:sz w:val="24"/>
        </w:rPr>
      </w:pPr>
      <w:r>
        <w:rPr>
          <w:rFonts w:ascii="宋体" w:hAnsi="宋体"/>
          <w:color w:val="000000"/>
          <w:sz w:val="24"/>
        </w:rPr>
        <w:t>3.3</w:t>
      </w:r>
      <w:r>
        <w:rPr>
          <w:rFonts w:hint="eastAsia" w:ascii="宋体" w:hAnsi="宋体"/>
          <w:color w:val="000000"/>
          <w:sz w:val="24"/>
        </w:rPr>
        <w:t>一个投标人只能提交一个投标文件。但如果投标人之间存在下列互为关联关系的情形之一的，不得同时参加本项目投标：</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）法定代表人为同一人的两个及两个以上法人；</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）母公司、直接或间接持股</w:t>
      </w:r>
      <w:r>
        <w:rPr>
          <w:rFonts w:ascii="宋体" w:hAnsi="宋体"/>
          <w:color w:val="000000"/>
          <w:sz w:val="24"/>
        </w:rPr>
        <w:t>50%</w:t>
      </w:r>
      <w:r>
        <w:rPr>
          <w:rFonts w:hint="eastAsia" w:ascii="宋体" w:hAnsi="宋体"/>
          <w:color w:val="000000"/>
          <w:sz w:val="24"/>
        </w:rPr>
        <w:t>及以上的被投资公司；</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）均为同一家母公司直接或间接持股</w:t>
      </w:r>
      <w:r>
        <w:rPr>
          <w:rFonts w:ascii="宋体" w:hAnsi="宋体"/>
          <w:color w:val="000000"/>
          <w:sz w:val="24"/>
        </w:rPr>
        <w:t>50%</w:t>
      </w:r>
      <w:r>
        <w:rPr>
          <w:rFonts w:hint="eastAsia" w:ascii="宋体" w:hAnsi="宋体"/>
          <w:color w:val="000000"/>
          <w:sz w:val="24"/>
        </w:rPr>
        <w:t>以上的被投资公司。</w:t>
      </w:r>
    </w:p>
    <w:p>
      <w:pPr>
        <w:spacing w:line="352" w:lineRule="exact"/>
        <w:ind w:firstLine="480" w:firstLineChars="200"/>
        <w:rPr>
          <w:rFonts w:ascii="宋体"/>
          <w:color w:val="000000"/>
          <w:sz w:val="24"/>
        </w:rPr>
      </w:pPr>
      <w:r>
        <w:rPr>
          <w:rFonts w:ascii="宋体" w:hAnsi="宋体"/>
          <w:color w:val="000000"/>
          <w:sz w:val="24"/>
        </w:rPr>
        <w:t xml:space="preserve">3.4 </w:t>
      </w:r>
      <w:r>
        <w:rPr>
          <w:rFonts w:hint="eastAsia" w:ascii="宋体" w:hAnsi="宋体"/>
          <w:color w:val="000000"/>
          <w:sz w:val="24"/>
        </w:rPr>
        <w:t>投标人不得与本次招标项目设计、编制技术规格和其它文件的公司或提供咨询服务的公司包括其附属机构有任何关联。</w:t>
      </w:r>
      <w:r>
        <w:rPr>
          <w:rFonts w:ascii="宋体" w:hAnsi="宋体"/>
          <w:color w:val="000000"/>
          <w:sz w:val="24"/>
        </w:rPr>
        <w:t xml:space="preserve"> </w:t>
      </w:r>
    </w:p>
    <w:p>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3.5</w:t>
      </w:r>
      <w:r>
        <w:rPr>
          <w:rFonts w:hint="eastAsia" w:ascii="宋体" w:hAnsi="宋体"/>
          <w:color w:val="000000"/>
          <w:sz w:val="24"/>
        </w:rPr>
        <w:t>投标代理人在同一个项目中只能接受一个投标人的委托参加投标。</w:t>
      </w:r>
    </w:p>
    <w:p>
      <w:pPr>
        <w:spacing w:line="352" w:lineRule="exact"/>
        <w:ind w:firstLine="480" w:firstLineChars="200"/>
        <w:rPr>
          <w:rFonts w:ascii="宋体"/>
          <w:color w:val="000000"/>
          <w:sz w:val="24"/>
        </w:rPr>
      </w:pPr>
      <w:r>
        <w:rPr>
          <w:rFonts w:ascii="宋体" w:hAnsi="宋体"/>
          <w:color w:val="000000"/>
          <w:sz w:val="24"/>
        </w:rPr>
        <w:t>3.6</w:t>
      </w:r>
      <w:r>
        <w:rPr>
          <w:rFonts w:hint="eastAsia" w:ascii="宋体" w:hAnsi="宋体"/>
          <w:color w:val="000000"/>
          <w:sz w:val="24"/>
        </w:rPr>
        <w:t>本项目招标不接受联合体。</w:t>
      </w:r>
    </w:p>
    <w:p>
      <w:pPr>
        <w:spacing w:line="352" w:lineRule="exact"/>
        <w:ind w:firstLine="475" w:firstLineChars="198"/>
        <w:rPr>
          <w:rFonts w:ascii="宋体"/>
          <w:color w:val="000000"/>
          <w:sz w:val="24"/>
        </w:rPr>
      </w:pPr>
      <w:r>
        <w:rPr>
          <w:rFonts w:ascii="宋体" w:hAnsi="宋体"/>
          <w:color w:val="000000"/>
          <w:sz w:val="24"/>
        </w:rPr>
        <w:t>3.7</w:t>
      </w:r>
      <w:r>
        <w:rPr>
          <w:rFonts w:hint="eastAsia" w:ascii="宋体" w:hAnsi="宋体"/>
          <w:color w:val="000000"/>
          <w:sz w:val="24"/>
        </w:rPr>
        <w:t>参加本项目投标的供应商须办理报名手续：</w:t>
      </w:r>
    </w:p>
    <w:p>
      <w:pPr>
        <w:numPr>
          <w:ilvl w:val="0"/>
          <w:numId w:val="2"/>
        </w:numPr>
        <w:spacing w:line="352" w:lineRule="exact"/>
        <w:rPr>
          <w:rFonts w:ascii="宋体"/>
          <w:color w:val="000000"/>
          <w:sz w:val="24"/>
        </w:rPr>
      </w:pPr>
      <w:r>
        <w:rPr>
          <w:rFonts w:hint="eastAsia" w:ascii="宋体" w:hAnsi="宋体"/>
          <w:color w:val="000000"/>
          <w:sz w:val="24"/>
        </w:rPr>
        <w:t>本地供应商购买招标文件的可到本公司办理报名手续；</w:t>
      </w:r>
    </w:p>
    <w:p>
      <w:pPr>
        <w:numPr>
          <w:ilvl w:val="0"/>
          <w:numId w:val="2"/>
        </w:numPr>
        <w:tabs>
          <w:tab w:val="left" w:pos="0"/>
          <w:tab w:val="clear" w:pos="837"/>
        </w:tabs>
        <w:spacing w:line="352" w:lineRule="exact"/>
        <w:ind w:left="0" w:firstLine="477"/>
        <w:jc w:val="left"/>
        <w:rPr>
          <w:rFonts w:ascii="宋体"/>
          <w:color w:val="000000"/>
          <w:sz w:val="24"/>
        </w:rPr>
      </w:pPr>
      <w:r>
        <w:rPr>
          <w:rFonts w:hint="eastAsia" w:ascii="宋体" w:hAnsi="宋体"/>
          <w:color w:val="000000"/>
          <w:sz w:val="24"/>
        </w:rPr>
        <w:t>外地供应商购买招标文件者须将电汇或转账底单复印件及贵公司所参加的投标项目名称、招标文件编号、公司名称、联系人、联系电话填写清楚并加盖公章发邮件至本公司。未办理报名手续的不予以书面变更通知及不受理投标。</w:t>
      </w:r>
    </w:p>
    <w:p>
      <w:pPr>
        <w:tabs>
          <w:tab w:val="center" w:pos="900"/>
          <w:tab w:val="center" w:pos="1080"/>
        </w:tabs>
        <w:spacing w:line="352" w:lineRule="exact"/>
        <w:rPr>
          <w:rFonts w:ascii="宋体"/>
          <w:color w:val="000000"/>
          <w:sz w:val="24"/>
        </w:rPr>
      </w:pPr>
      <w:r>
        <w:rPr>
          <w:rFonts w:ascii="宋体" w:hAnsi="宋体"/>
          <w:color w:val="000000"/>
          <w:sz w:val="24"/>
        </w:rPr>
        <w:t>4</w:t>
      </w:r>
      <w:r>
        <w:rPr>
          <w:rFonts w:hint="eastAsia" w:ascii="宋体" w:hAnsi="宋体"/>
          <w:color w:val="000000"/>
          <w:sz w:val="24"/>
        </w:rPr>
        <w:t>．投标费用</w:t>
      </w:r>
    </w:p>
    <w:p>
      <w:pPr>
        <w:tabs>
          <w:tab w:val="center" w:pos="900"/>
          <w:tab w:val="center" w:pos="1080"/>
        </w:tabs>
        <w:spacing w:line="352" w:lineRule="exact"/>
        <w:rPr>
          <w:rFonts w:ascii="宋体"/>
          <w:color w:val="000000"/>
          <w:sz w:val="24"/>
        </w:rPr>
      </w:pPr>
      <w:r>
        <w:rPr>
          <w:rFonts w:ascii="宋体" w:hAnsi="宋体"/>
          <w:color w:val="000000"/>
          <w:sz w:val="24"/>
        </w:rPr>
        <w:t xml:space="preserve">   4.1</w:t>
      </w:r>
      <w:r>
        <w:rPr>
          <w:rFonts w:hint="eastAsia" w:ascii="宋体" w:hAnsi="宋体"/>
          <w:color w:val="000000"/>
          <w:sz w:val="24"/>
        </w:rPr>
        <w:t>投标人自行承担参加投标所涉及的一切费用。</w:t>
      </w:r>
    </w:p>
    <w:p>
      <w:pPr>
        <w:tabs>
          <w:tab w:val="center" w:pos="900"/>
          <w:tab w:val="center" w:pos="1080"/>
        </w:tabs>
        <w:spacing w:line="352" w:lineRule="exact"/>
        <w:rPr>
          <w:rFonts w:ascii="宋体"/>
          <w:color w:val="000000"/>
          <w:sz w:val="24"/>
        </w:rPr>
      </w:pPr>
    </w:p>
    <w:p>
      <w:pPr>
        <w:tabs>
          <w:tab w:val="center" w:pos="900"/>
          <w:tab w:val="center" w:pos="1080"/>
        </w:tabs>
        <w:spacing w:line="352" w:lineRule="exact"/>
        <w:jc w:val="center"/>
        <w:rPr>
          <w:rFonts w:ascii="宋体"/>
          <w:b/>
          <w:color w:val="000000"/>
          <w:sz w:val="24"/>
        </w:rPr>
      </w:pPr>
      <w:r>
        <w:rPr>
          <w:rFonts w:hint="eastAsia" w:ascii="宋体" w:hAnsi="宋体"/>
          <w:b/>
          <w:color w:val="000000"/>
          <w:sz w:val="24"/>
        </w:rPr>
        <w:t>二、招标文件</w:t>
      </w:r>
    </w:p>
    <w:p>
      <w:pPr>
        <w:tabs>
          <w:tab w:val="center" w:pos="900"/>
          <w:tab w:val="center" w:pos="1080"/>
        </w:tabs>
        <w:spacing w:line="352" w:lineRule="exact"/>
        <w:rPr>
          <w:rFonts w:ascii="宋体"/>
          <w:color w:val="000000"/>
          <w:sz w:val="24"/>
        </w:rPr>
      </w:pPr>
      <w:r>
        <w:rPr>
          <w:rFonts w:ascii="宋体" w:hAnsi="宋体"/>
          <w:color w:val="000000"/>
          <w:sz w:val="24"/>
        </w:rPr>
        <w:t>5</w:t>
      </w:r>
      <w:r>
        <w:rPr>
          <w:rFonts w:hint="eastAsia" w:ascii="宋体" w:hAnsi="宋体"/>
          <w:color w:val="000000"/>
          <w:sz w:val="24"/>
        </w:rPr>
        <w:t>、招标文件的组成</w:t>
      </w:r>
    </w:p>
    <w:p>
      <w:pPr>
        <w:tabs>
          <w:tab w:val="center" w:pos="900"/>
          <w:tab w:val="center" w:pos="1080"/>
        </w:tabs>
        <w:spacing w:line="352" w:lineRule="exact"/>
        <w:rPr>
          <w:rFonts w:ascii="宋体"/>
          <w:color w:val="000000"/>
          <w:sz w:val="24"/>
        </w:rPr>
      </w:pPr>
      <w:r>
        <w:rPr>
          <w:rFonts w:ascii="宋体" w:hAnsi="宋体"/>
          <w:color w:val="000000"/>
          <w:sz w:val="24"/>
        </w:rPr>
        <w:t xml:space="preserve">   5.1</w:t>
      </w:r>
      <w:r>
        <w:rPr>
          <w:rFonts w:hint="eastAsia" w:ascii="宋体" w:hAnsi="宋体"/>
          <w:color w:val="000000"/>
          <w:sz w:val="24"/>
        </w:rPr>
        <w:t>招标文件用以阐明所需货物及服务招标程序和合同主要条款。招标文件由下述部分组成：</w:t>
      </w:r>
    </w:p>
    <w:p>
      <w:pPr>
        <w:tabs>
          <w:tab w:val="center" w:pos="900"/>
          <w:tab w:val="center" w:pos="1080"/>
        </w:tabs>
        <w:spacing w:line="352" w:lineRule="exact"/>
        <w:rPr>
          <w:rFonts w:ascii="宋体"/>
          <w:color w:val="000000"/>
          <w:sz w:val="24"/>
        </w:rPr>
      </w:pP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）投标邀请</w:t>
      </w:r>
    </w:p>
    <w:p>
      <w:pPr>
        <w:tabs>
          <w:tab w:val="center" w:pos="900"/>
          <w:tab w:val="center" w:pos="1080"/>
        </w:tabs>
        <w:spacing w:line="352" w:lineRule="exact"/>
        <w:rPr>
          <w:rFonts w:ascii="宋体"/>
          <w:color w:val="000000"/>
          <w:sz w:val="24"/>
        </w:rPr>
      </w:pP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2</w:t>
      </w:r>
      <w:r>
        <w:rPr>
          <w:rFonts w:hint="eastAsia" w:ascii="宋体" w:hAnsi="宋体"/>
          <w:color w:val="000000"/>
          <w:sz w:val="24"/>
        </w:rPr>
        <w:t>）投标人须知</w:t>
      </w:r>
    </w:p>
    <w:p>
      <w:pPr>
        <w:tabs>
          <w:tab w:val="center" w:pos="900"/>
          <w:tab w:val="center" w:pos="1080"/>
        </w:tabs>
        <w:spacing w:line="352" w:lineRule="exact"/>
        <w:rPr>
          <w:rFonts w:ascii="宋体"/>
          <w:color w:val="000000"/>
          <w:sz w:val="24"/>
        </w:rPr>
      </w:pP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）招标内容及要求</w:t>
      </w:r>
    </w:p>
    <w:p>
      <w:pPr>
        <w:tabs>
          <w:tab w:val="center" w:pos="900"/>
          <w:tab w:val="center" w:pos="1080"/>
        </w:tabs>
        <w:spacing w:line="352" w:lineRule="exact"/>
        <w:rPr>
          <w:rFonts w:ascii="宋体"/>
          <w:color w:val="000000"/>
          <w:sz w:val="24"/>
        </w:rPr>
      </w:pP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4</w:t>
      </w:r>
      <w:r>
        <w:rPr>
          <w:rFonts w:hint="eastAsia" w:ascii="宋体" w:hAnsi="宋体"/>
          <w:color w:val="000000"/>
          <w:sz w:val="24"/>
        </w:rPr>
        <w:t>）合同主要条款</w:t>
      </w:r>
    </w:p>
    <w:p>
      <w:pPr>
        <w:tabs>
          <w:tab w:val="center" w:pos="900"/>
          <w:tab w:val="center" w:pos="1080"/>
        </w:tabs>
        <w:spacing w:line="352" w:lineRule="exact"/>
        <w:rPr>
          <w:rFonts w:ascii="宋体"/>
          <w:color w:val="000000"/>
          <w:sz w:val="24"/>
        </w:rPr>
      </w:pPr>
      <w:r>
        <w:rPr>
          <w:rFonts w:ascii="宋体" w:hAnsi="宋体"/>
          <w:color w:val="000000"/>
          <w:sz w:val="24"/>
        </w:rPr>
        <w:t xml:space="preserve">   </w:t>
      </w:r>
      <w:r>
        <w:rPr>
          <w:rFonts w:hint="eastAsia" w:ascii="宋体" w:hAnsi="宋体"/>
          <w:color w:val="000000"/>
          <w:sz w:val="24"/>
        </w:rPr>
        <w:t>（</w:t>
      </w:r>
      <w:r>
        <w:rPr>
          <w:rFonts w:ascii="宋体" w:hAnsi="宋体"/>
          <w:color w:val="000000"/>
          <w:sz w:val="24"/>
        </w:rPr>
        <w:t>5</w:t>
      </w:r>
      <w:r>
        <w:rPr>
          <w:rFonts w:hint="eastAsia" w:ascii="宋体" w:hAnsi="宋体"/>
          <w:color w:val="000000"/>
          <w:sz w:val="24"/>
        </w:rPr>
        <w:t>）投标文件格式</w:t>
      </w:r>
    </w:p>
    <w:p>
      <w:pPr>
        <w:tabs>
          <w:tab w:val="center" w:pos="900"/>
          <w:tab w:val="center" w:pos="1080"/>
        </w:tabs>
        <w:spacing w:line="352" w:lineRule="exact"/>
        <w:rPr>
          <w:rFonts w:ascii="宋体"/>
          <w:color w:val="000000"/>
          <w:sz w:val="24"/>
        </w:rPr>
      </w:pPr>
      <w:r>
        <w:rPr>
          <w:rFonts w:ascii="宋体" w:hAnsi="宋体"/>
          <w:color w:val="000000"/>
          <w:sz w:val="24"/>
        </w:rPr>
        <w:t>6</w:t>
      </w:r>
      <w:r>
        <w:rPr>
          <w:rFonts w:hint="eastAsia" w:ascii="宋体" w:hAnsi="宋体"/>
          <w:color w:val="000000"/>
          <w:sz w:val="24"/>
        </w:rPr>
        <w:t>、招标文件的澄清</w:t>
      </w:r>
    </w:p>
    <w:p>
      <w:pPr>
        <w:tabs>
          <w:tab w:val="center" w:pos="900"/>
          <w:tab w:val="center" w:pos="1080"/>
        </w:tabs>
        <w:spacing w:line="352" w:lineRule="exact"/>
        <w:rPr>
          <w:rFonts w:ascii="宋体"/>
          <w:color w:val="000000"/>
          <w:sz w:val="24"/>
        </w:rPr>
      </w:pPr>
      <w:r>
        <w:rPr>
          <w:rFonts w:ascii="宋体" w:hAnsi="宋体"/>
          <w:color w:val="000000"/>
          <w:sz w:val="24"/>
        </w:rPr>
        <w:t xml:space="preserve">   6.1</w:t>
      </w:r>
      <w:r>
        <w:rPr>
          <w:rFonts w:hint="eastAsia" w:ascii="宋体" w:hAnsi="宋体"/>
          <w:color w:val="000000"/>
          <w:sz w:val="24"/>
        </w:rPr>
        <w:t>投标人对招标文件如有疑点，可要求澄清。要求澄清应按投标邀请中载明的地址以书面形式（包括信函、电报或传真，下同）通知招标代理机构。招标代理机构将视情况在投标截止时间15个日历日（如至原定截止时间不足15个日历日，则需延长开标时间）前将不标明查询来源的书面答复发给所有投标人，并在采购信息发布的媒体上发布更正公告。该澄清内容为招标文件的组成部分。</w:t>
      </w:r>
    </w:p>
    <w:p>
      <w:pPr>
        <w:tabs>
          <w:tab w:val="center" w:pos="900"/>
          <w:tab w:val="center" w:pos="1080"/>
        </w:tabs>
        <w:spacing w:line="352" w:lineRule="exact"/>
        <w:rPr>
          <w:rFonts w:ascii="宋体"/>
          <w:color w:val="000000"/>
          <w:sz w:val="24"/>
        </w:rPr>
      </w:pPr>
      <w:r>
        <w:rPr>
          <w:rFonts w:ascii="宋体" w:hAnsi="宋体"/>
          <w:color w:val="000000"/>
          <w:sz w:val="24"/>
        </w:rPr>
        <w:t>7.</w:t>
      </w:r>
      <w:r>
        <w:rPr>
          <w:rFonts w:hint="eastAsia" w:ascii="宋体" w:hAnsi="宋体"/>
          <w:color w:val="000000"/>
          <w:sz w:val="24"/>
        </w:rPr>
        <w:t>招标文件的修改</w:t>
      </w:r>
    </w:p>
    <w:p>
      <w:pPr>
        <w:tabs>
          <w:tab w:val="center" w:pos="900"/>
          <w:tab w:val="center" w:pos="1080"/>
        </w:tabs>
        <w:spacing w:line="352" w:lineRule="exact"/>
        <w:ind w:firstLine="360" w:firstLineChars="150"/>
        <w:rPr>
          <w:rFonts w:ascii="宋体"/>
          <w:color w:val="000000"/>
          <w:sz w:val="24"/>
        </w:rPr>
      </w:pPr>
      <w:r>
        <w:rPr>
          <w:rFonts w:ascii="宋体" w:hAnsi="宋体"/>
          <w:color w:val="000000"/>
          <w:sz w:val="24"/>
        </w:rPr>
        <w:t>7.1</w:t>
      </w:r>
      <w:r>
        <w:rPr>
          <w:rFonts w:hint="eastAsia" w:ascii="宋体" w:hAnsi="宋体"/>
          <w:color w:val="000000"/>
          <w:sz w:val="24"/>
        </w:rPr>
        <w:t>至投标截止日期前15日（如至原定截止时间不足15个日历日，则需延长开标时间），招标代理机构可主动或依投标人要求澄清的问题而修改招标文件，应在原信息发布的媒体上发布更正公告，并以书面形式通知所有投标人，投标人在收到该通知后应立即以电报或传真的形式予以确认。该修改内容为招标文件的组成部分，对投标人具有约束力。但本招标文件第</w:t>
      </w:r>
      <w:r>
        <w:rPr>
          <w:rFonts w:ascii="宋体" w:hAnsi="宋体"/>
          <w:color w:val="000000"/>
          <w:sz w:val="24"/>
        </w:rPr>
        <w:t>7.2</w:t>
      </w:r>
      <w:r>
        <w:rPr>
          <w:rFonts w:hint="eastAsia" w:ascii="宋体" w:hAnsi="宋体"/>
          <w:color w:val="000000"/>
          <w:sz w:val="24"/>
        </w:rPr>
        <w:t>条规定的推迟投标截止时间和开标时间情形不受本条约束。</w:t>
      </w:r>
    </w:p>
    <w:p>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7.2</w:t>
      </w:r>
      <w:r>
        <w:rPr>
          <w:rFonts w:hint="eastAsia" w:ascii="宋体" w:hAnsi="宋体"/>
          <w:color w:val="000000"/>
          <w:sz w:val="24"/>
        </w:rPr>
        <w:t>为使投标人在准备投标文件时有合理的时间考虑招标文件的修改，招标代理机构可酌情推迟投标截止时间和开标时间，但应当至少在投标截止时间三个日历日前将变更时间以书面形式通知所有投标人，并在采购信息发布的媒体上发布更正公告。该修改内容为招标文件的组成部分。在此情况下，采购人和投标人受投标截止期制约的所有权利和义务均应延长至新的截止日期。</w:t>
      </w:r>
    </w:p>
    <w:p>
      <w:pPr>
        <w:tabs>
          <w:tab w:val="center" w:pos="900"/>
          <w:tab w:val="center" w:pos="1080"/>
        </w:tabs>
        <w:spacing w:line="352" w:lineRule="exact"/>
        <w:jc w:val="center"/>
        <w:rPr>
          <w:rFonts w:ascii="宋体"/>
          <w:b/>
          <w:color w:val="000000"/>
          <w:sz w:val="24"/>
        </w:rPr>
      </w:pPr>
      <w:r>
        <w:rPr>
          <w:rFonts w:hint="eastAsia" w:ascii="宋体" w:hAnsi="宋体"/>
          <w:b/>
          <w:color w:val="000000"/>
          <w:sz w:val="24"/>
        </w:rPr>
        <w:t>三、</w:t>
      </w:r>
      <w:r>
        <w:rPr>
          <w:rFonts w:ascii="宋体" w:hAnsi="宋体"/>
          <w:b/>
          <w:color w:val="000000"/>
          <w:sz w:val="24"/>
        </w:rPr>
        <w:t xml:space="preserve">  </w:t>
      </w:r>
      <w:r>
        <w:rPr>
          <w:rFonts w:hint="eastAsia" w:ascii="宋体" w:hAnsi="宋体"/>
          <w:b/>
          <w:color w:val="000000"/>
          <w:sz w:val="24"/>
        </w:rPr>
        <w:t>投标文件的编写</w:t>
      </w:r>
    </w:p>
    <w:p>
      <w:pPr>
        <w:spacing w:line="352" w:lineRule="exact"/>
        <w:rPr>
          <w:rFonts w:ascii="宋体"/>
          <w:color w:val="000000"/>
          <w:sz w:val="24"/>
        </w:rPr>
      </w:pPr>
      <w:r>
        <w:rPr>
          <w:rFonts w:ascii="宋体" w:hAnsi="宋体"/>
          <w:color w:val="000000"/>
          <w:sz w:val="24"/>
        </w:rPr>
        <w:t xml:space="preserve">8. </w:t>
      </w:r>
      <w:r>
        <w:rPr>
          <w:rFonts w:hint="eastAsia" w:ascii="宋体" w:hAnsi="宋体"/>
          <w:color w:val="000000"/>
          <w:sz w:val="24"/>
        </w:rPr>
        <w:t>要求</w:t>
      </w:r>
    </w:p>
    <w:p>
      <w:pPr>
        <w:spacing w:line="352" w:lineRule="exact"/>
        <w:rPr>
          <w:rFonts w:ascii="宋体"/>
          <w:color w:val="000000"/>
          <w:sz w:val="24"/>
        </w:rPr>
      </w:pPr>
      <w:r>
        <w:rPr>
          <w:rFonts w:ascii="宋体" w:hAnsi="宋体"/>
          <w:color w:val="000000"/>
          <w:sz w:val="24"/>
        </w:rPr>
        <w:t xml:space="preserve">    8.1</w:t>
      </w:r>
      <w:r>
        <w:rPr>
          <w:rFonts w:hint="eastAsia" w:ascii="宋体" w:hAnsi="宋体"/>
          <w:color w:val="000000"/>
          <w:sz w:val="24"/>
        </w:rPr>
        <w:t>投标人应仔细阅读招标文件的所有内容，按照招标文件的要求提交投标文件。投标文件应对招标文件的要求作出实质性响应，并保证所提供的全部资料的真实性，否则其投标将被拒绝。</w:t>
      </w:r>
    </w:p>
    <w:p>
      <w:pPr>
        <w:tabs>
          <w:tab w:val="left" w:pos="900"/>
        </w:tabs>
        <w:spacing w:after="120" w:line="352" w:lineRule="exact"/>
        <w:ind w:firstLine="480" w:firstLineChars="200"/>
        <w:rPr>
          <w:rFonts w:ascii="宋体"/>
          <w:color w:val="000000"/>
          <w:sz w:val="24"/>
        </w:rPr>
      </w:pPr>
      <w:r>
        <w:rPr>
          <w:rFonts w:ascii="宋体" w:hAnsi="宋体"/>
          <w:color w:val="000000"/>
          <w:sz w:val="24"/>
        </w:rPr>
        <w:t>8.2</w:t>
      </w:r>
      <w:r>
        <w:rPr>
          <w:rFonts w:hint="eastAsia" w:ascii="宋体" w:hAnsi="宋体"/>
          <w:color w:val="000000"/>
          <w:sz w:val="24"/>
        </w:rPr>
        <w:t>除非有另外的规定，投标人可对招标货物一览表所列的全部合同包或部分合同包进行投标。招标代理机构不接受有任何可选择性的报价，每一种货物只能有一个报价。</w:t>
      </w:r>
    </w:p>
    <w:p>
      <w:pPr>
        <w:tabs>
          <w:tab w:val="left" w:pos="900"/>
        </w:tabs>
        <w:spacing w:after="120" w:line="352" w:lineRule="exact"/>
        <w:rPr>
          <w:rFonts w:ascii="宋体"/>
          <w:color w:val="000000"/>
          <w:sz w:val="24"/>
        </w:rPr>
      </w:pPr>
      <w:r>
        <w:rPr>
          <w:rFonts w:ascii="宋体" w:hAnsi="宋体"/>
          <w:color w:val="000000"/>
          <w:sz w:val="24"/>
        </w:rPr>
        <w:t xml:space="preserve">9. </w:t>
      </w:r>
      <w:r>
        <w:rPr>
          <w:rFonts w:hint="eastAsia" w:ascii="宋体" w:hAnsi="宋体"/>
          <w:color w:val="000000"/>
          <w:sz w:val="24"/>
        </w:rPr>
        <w:t>投标文件语言</w:t>
      </w:r>
    </w:p>
    <w:p>
      <w:pPr>
        <w:spacing w:line="352" w:lineRule="exact"/>
        <w:ind w:firstLine="480" w:firstLineChars="200"/>
        <w:rPr>
          <w:rFonts w:ascii="宋体"/>
          <w:color w:val="000000"/>
          <w:sz w:val="24"/>
        </w:rPr>
      </w:pPr>
      <w:r>
        <w:rPr>
          <w:rFonts w:ascii="宋体" w:hAnsi="宋体"/>
          <w:color w:val="000000"/>
          <w:sz w:val="24"/>
        </w:rPr>
        <w:t>9.1</w:t>
      </w:r>
      <w:r>
        <w:rPr>
          <w:rFonts w:hint="eastAsia" w:ascii="宋体" w:hAnsi="宋体"/>
          <w:color w:val="000000"/>
          <w:sz w:val="24"/>
        </w:rPr>
        <w:t>投标文件应用中文书写。投标文件中所附或所引用的原件各种计量单位及符号应采用国际上统一使用的公制计量单位和符号。</w:t>
      </w:r>
    </w:p>
    <w:p>
      <w:pPr>
        <w:spacing w:line="352" w:lineRule="exact"/>
        <w:rPr>
          <w:rFonts w:ascii="宋体"/>
          <w:color w:val="000000"/>
          <w:sz w:val="24"/>
        </w:rPr>
      </w:pPr>
      <w:r>
        <w:rPr>
          <w:rFonts w:ascii="宋体" w:hAnsi="宋体"/>
          <w:color w:val="000000"/>
          <w:sz w:val="24"/>
        </w:rPr>
        <w:t xml:space="preserve">10. </w:t>
      </w:r>
      <w:r>
        <w:rPr>
          <w:rFonts w:hint="eastAsia" w:ascii="宋体" w:hAnsi="宋体"/>
          <w:color w:val="000000"/>
          <w:sz w:val="24"/>
        </w:rPr>
        <w:t>投标文件的组成</w:t>
      </w:r>
    </w:p>
    <w:p>
      <w:pPr>
        <w:spacing w:line="352" w:lineRule="exact"/>
        <w:ind w:firstLine="480"/>
        <w:rPr>
          <w:rFonts w:ascii="宋体"/>
          <w:b/>
          <w:color w:val="000000"/>
          <w:sz w:val="24"/>
        </w:rPr>
      </w:pPr>
      <w:r>
        <w:rPr>
          <w:rFonts w:ascii="宋体" w:hAnsi="宋体"/>
          <w:b/>
          <w:color w:val="000000"/>
          <w:sz w:val="24"/>
        </w:rPr>
        <w:t>10.1</w:t>
      </w:r>
      <w:r>
        <w:rPr>
          <w:rFonts w:hint="eastAsia" w:ascii="宋体" w:hAnsi="宋体"/>
          <w:b/>
          <w:color w:val="000000"/>
          <w:sz w:val="24"/>
        </w:rPr>
        <w:t>投标文件应由下列两部分组成：</w:t>
      </w:r>
    </w:p>
    <w:p>
      <w:pPr>
        <w:spacing w:line="352" w:lineRule="exact"/>
        <w:ind w:firstLine="482" w:firstLineChars="200"/>
        <w:rPr>
          <w:rFonts w:ascii="宋体"/>
          <w:b/>
          <w:color w:val="000000"/>
          <w:sz w:val="24"/>
        </w:rPr>
      </w:pPr>
      <w:r>
        <w:rPr>
          <w:rFonts w:hint="eastAsia" w:ascii="宋体" w:hAnsi="宋体"/>
          <w:b/>
          <w:color w:val="000000"/>
          <w:sz w:val="24"/>
        </w:rPr>
        <w:t>技术商务部分：</w:t>
      </w:r>
    </w:p>
    <w:p>
      <w:pPr>
        <w:spacing w:line="352" w:lineRule="exact"/>
        <w:ind w:left="540" w:leftChars="257"/>
        <w:rPr>
          <w:rFonts w:ascii="宋体"/>
          <w:b/>
          <w:color w:val="000000"/>
          <w:sz w:val="24"/>
        </w:rPr>
      </w:pPr>
      <w:r>
        <w:rPr>
          <w:rFonts w:ascii="宋体" w:hAnsi="宋体"/>
          <w:b/>
          <w:color w:val="000000"/>
          <w:sz w:val="24"/>
        </w:rPr>
        <w:t xml:space="preserve">(1) </w:t>
      </w:r>
      <w:r>
        <w:rPr>
          <w:rFonts w:hint="eastAsia" w:ascii="宋体" w:hAnsi="宋体"/>
          <w:b/>
          <w:color w:val="000000"/>
          <w:sz w:val="24"/>
        </w:rPr>
        <w:t>投标书</w:t>
      </w:r>
    </w:p>
    <w:p>
      <w:pPr>
        <w:spacing w:line="352" w:lineRule="exact"/>
        <w:ind w:left="540" w:leftChars="257"/>
        <w:rPr>
          <w:rFonts w:ascii="宋体"/>
          <w:b/>
          <w:color w:val="000000"/>
          <w:sz w:val="24"/>
        </w:rPr>
      </w:pPr>
      <w:r>
        <w:rPr>
          <w:rFonts w:ascii="宋体" w:hAnsi="宋体"/>
          <w:b/>
          <w:color w:val="000000"/>
          <w:sz w:val="24"/>
        </w:rPr>
        <w:t>(</w:t>
      </w:r>
      <w:r>
        <w:rPr>
          <w:rFonts w:hint="eastAsia" w:ascii="宋体" w:hAnsi="宋体"/>
          <w:b/>
          <w:color w:val="000000"/>
          <w:sz w:val="24"/>
        </w:rPr>
        <w:t>2</w:t>
      </w:r>
      <w:r>
        <w:rPr>
          <w:rFonts w:ascii="宋体" w:hAnsi="宋体"/>
          <w:b/>
          <w:color w:val="000000"/>
          <w:sz w:val="24"/>
        </w:rPr>
        <w:t xml:space="preserve">) </w:t>
      </w:r>
      <w:r>
        <w:rPr>
          <w:rFonts w:hint="eastAsia" w:ascii="宋体" w:hAnsi="宋体"/>
          <w:b/>
          <w:color w:val="000000"/>
          <w:sz w:val="24"/>
        </w:rPr>
        <w:t>技术规格和商务偏离表</w:t>
      </w:r>
    </w:p>
    <w:p>
      <w:pPr>
        <w:spacing w:line="352" w:lineRule="exact"/>
        <w:ind w:left="540" w:leftChars="257"/>
        <w:rPr>
          <w:rFonts w:ascii="宋体"/>
          <w:b/>
          <w:color w:val="000000"/>
          <w:sz w:val="24"/>
        </w:rPr>
      </w:pPr>
      <w:r>
        <w:rPr>
          <w:rFonts w:ascii="宋体" w:hAnsi="宋体"/>
          <w:b/>
          <w:color w:val="000000"/>
          <w:sz w:val="24"/>
        </w:rPr>
        <w:t>(</w:t>
      </w:r>
      <w:r>
        <w:rPr>
          <w:rFonts w:hint="eastAsia" w:ascii="宋体" w:hAnsi="宋体"/>
          <w:b/>
          <w:color w:val="000000"/>
          <w:sz w:val="24"/>
        </w:rPr>
        <w:t>3</w:t>
      </w:r>
      <w:r>
        <w:rPr>
          <w:rFonts w:ascii="宋体" w:hAnsi="宋体"/>
          <w:b/>
          <w:color w:val="000000"/>
          <w:sz w:val="24"/>
        </w:rPr>
        <w:t xml:space="preserve">) </w:t>
      </w:r>
      <w:r>
        <w:rPr>
          <w:rFonts w:hint="eastAsia" w:ascii="宋体" w:hAnsi="宋体"/>
          <w:b/>
          <w:color w:val="000000"/>
          <w:sz w:val="24"/>
        </w:rPr>
        <w:t>投标人资格证明文件</w:t>
      </w:r>
    </w:p>
    <w:p>
      <w:pPr>
        <w:spacing w:line="352" w:lineRule="exact"/>
        <w:ind w:left="540" w:leftChars="257"/>
        <w:rPr>
          <w:rFonts w:ascii="宋体"/>
          <w:b/>
          <w:color w:val="000000"/>
          <w:sz w:val="24"/>
        </w:rPr>
      </w:pPr>
      <w:r>
        <w:rPr>
          <w:rFonts w:ascii="宋体" w:hAnsi="宋体"/>
          <w:b/>
          <w:color w:val="000000"/>
          <w:sz w:val="24"/>
        </w:rPr>
        <w:t>(</w:t>
      </w:r>
      <w:r>
        <w:rPr>
          <w:rFonts w:hint="eastAsia" w:ascii="宋体" w:hAnsi="宋体"/>
          <w:b/>
          <w:color w:val="000000"/>
          <w:sz w:val="24"/>
        </w:rPr>
        <w:t>4</w:t>
      </w:r>
      <w:r>
        <w:rPr>
          <w:rFonts w:ascii="宋体" w:hAnsi="宋体"/>
          <w:b/>
          <w:color w:val="000000"/>
          <w:sz w:val="24"/>
        </w:rPr>
        <w:t xml:space="preserve">) </w:t>
      </w:r>
      <w:r>
        <w:rPr>
          <w:rFonts w:hint="eastAsia" w:ascii="宋体" w:hAnsi="宋体"/>
          <w:b/>
          <w:color w:val="000000"/>
          <w:sz w:val="24"/>
        </w:rPr>
        <w:t>投标人提交的其他资料</w:t>
      </w:r>
    </w:p>
    <w:p>
      <w:pPr>
        <w:spacing w:line="352" w:lineRule="exact"/>
        <w:ind w:left="540" w:leftChars="257"/>
        <w:rPr>
          <w:rFonts w:ascii="宋体"/>
          <w:b/>
          <w:color w:val="000000"/>
          <w:sz w:val="24"/>
        </w:rPr>
      </w:pPr>
      <w:r>
        <w:rPr>
          <w:rFonts w:ascii="宋体" w:hAnsi="宋体"/>
          <w:b/>
          <w:color w:val="000000"/>
          <w:sz w:val="24"/>
        </w:rPr>
        <w:t>(</w:t>
      </w:r>
      <w:r>
        <w:rPr>
          <w:rFonts w:hint="eastAsia" w:ascii="宋体" w:hAnsi="宋体"/>
          <w:b/>
          <w:color w:val="000000"/>
          <w:sz w:val="24"/>
        </w:rPr>
        <w:t>5</w:t>
      </w:r>
      <w:r>
        <w:rPr>
          <w:rFonts w:ascii="宋体" w:hAnsi="宋体"/>
          <w:b/>
          <w:color w:val="000000"/>
          <w:sz w:val="24"/>
        </w:rPr>
        <w:t xml:space="preserve">) </w:t>
      </w:r>
      <w:r>
        <w:rPr>
          <w:rFonts w:hint="eastAsia" w:ascii="宋体" w:hAnsi="宋体"/>
          <w:b/>
          <w:color w:val="000000"/>
          <w:sz w:val="24"/>
        </w:rPr>
        <w:t>招标服务费承诺书</w:t>
      </w:r>
    </w:p>
    <w:p>
      <w:pPr>
        <w:spacing w:line="352" w:lineRule="exact"/>
        <w:ind w:firstLine="482" w:firstLineChars="200"/>
        <w:rPr>
          <w:rFonts w:ascii="宋体"/>
          <w:b/>
          <w:color w:val="000000"/>
          <w:sz w:val="24"/>
        </w:rPr>
      </w:pPr>
      <w:r>
        <w:rPr>
          <w:rFonts w:hint="eastAsia" w:ascii="宋体" w:hAnsi="宋体"/>
          <w:b/>
          <w:color w:val="000000"/>
          <w:sz w:val="24"/>
        </w:rPr>
        <w:t>报价部分：</w:t>
      </w:r>
    </w:p>
    <w:p>
      <w:pPr>
        <w:spacing w:line="300" w:lineRule="exact"/>
        <w:ind w:firstLine="482" w:firstLineChars="200"/>
        <w:rPr>
          <w:rFonts w:ascii="宋体"/>
          <w:b/>
          <w:color w:val="000000"/>
          <w:sz w:val="24"/>
        </w:rPr>
      </w:pPr>
      <w:r>
        <w:rPr>
          <w:rFonts w:ascii="宋体" w:hAnsi="宋体"/>
          <w:b/>
          <w:color w:val="000000"/>
          <w:sz w:val="24"/>
        </w:rPr>
        <w:t xml:space="preserve">(1) </w:t>
      </w:r>
      <w:r>
        <w:rPr>
          <w:rFonts w:hint="eastAsia" w:ascii="宋体" w:hAnsi="宋体"/>
          <w:b/>
          <w:color w:val="000000"/>
          <w:sz w:val="24"/>
        </w:rPr>
        <w:t>投标书</w:t>
      </w:r>
    </w:p>
    <w:p>
      <w:pPr>
        <w:spacing w:line="300" w:lineRule="exact"/>
        <w:ind w:firstLine="482" w:firstLineChars="200"/>
        <w:rPr>
          <w:rFonts w:ascii="宋体"/>
          <w:b/>
          <w:color w:val="000000"/>
          <w:sz w:val="24"/>
        </w:rPr>
      </w:pPr>
      <w:r>
        <w:rPr>
          <w:rFonts w:ascii="宋体" w:hAnsi="宋体"/>
          <w:b/>
          <w:color w:val="000000"/>
          <w:sz w:val="24"/>
        </w:rPr>
        <w:t xml:space="preserve">(2) </w:t>
      </w:r>
      <w:r>
        <w:rPr>
          <w:rFonts w:hint="eastAsia" w:ascii="宋体" w:hAnsi="宋体"/>
          <w:b/>
          <w:color w:val="000000"/>
          <w:sz w:val="24"/>
        </w:rPr>
        <w:t>开标一览表</w:t>
      </w:r>
    </w:p>
    <w:p>
      <w:pPr>
        <w:spacing w:line="352" w:lineRule="exact"/>
        <w:ind w:firstLine="482" w:firstLineChars="200"/>
        <w:rPr>
          <w:rFonts w:ascii="宋体"/>
          <w:b/>
          <w:color w:val="000000"/>
          <w:sz w:val="24"/>
        </w:rPr>
      </w:pPr>
      <w:r>
        <w:rPr>
          <w:rFonts w:hint="eastAsia" w:ascii="宋体" w:hAnsi="宋体"/>
          <w:b/>
          <w:color w:val="000000"/>
          <w:sz w:val="24"/>
        </w:rPr>
        <w:t>注：本次采购招标项目实行两阶段评标，投标文件由技术商务标和报价标两部分组成，投标供应商必须将技术商务部分和报价部分单独装订，分册密封投标，否则为无效投标。</w:t>
      </w:r>
    </w:p>
    <w:p>
      <w:pPr>
        <w:spacing w:line="352" w:lineRule="exact"/>
        <w:rPr>
          <w:rFonts w:ascii="宋体"/>
          <w:color w:val="000000"/>
          <w:sz w:val="24"/>
        </w:rPr>
      </w:pPr>
      <w:r>
        <w:rPr>
          <w:rFonts w:ascii="宋体" w:hAnsi="宋体"/>
          <w:color w:val="000000"/>
          <w:sz w:val="24"/>
        </w:rPr>
        <w:t xml:space="preserve">11. </w:t>
      </w:r>
      <w:r>
        <w:rPr>
          <w:rFonts w:hint="eastAsia" w:ascii="宋体" w:hAnsi="宋体"/>
          <w:color w:val="000000"/>
          <w:sz w:val="24"/>
        </w:rPr>
        <w:t>投标有效期</w:t>
      </w:r>
    </w:p>
    <w:p>
      <w:pPr>
        <w:spacing w:line="352" w:lineRule="exact"/>
        <w:rPr>
          <w:rFonts w:ascii="宋体"/>
          <w:color w:val="000000"/>
          <w:sz w:val="24"/>
        </w:rPr>
      </w:pPr>
      <w:r>
        <w:rPr>
          <w:rFonts w:ascii="宋体" w:hAnsi="宋体"/>
          <w:color w:val="000000"/>
          <w:sz w:val="24"/>
        </w:rPr>
        <w:t xml:space="preserve">    11.1</w:t>
      </w:r>
      <w:r>
        <w:rPr>
          <w:rFonts w:hint="eastAsia" w:ascii="宋体" w:hAnsi="宋体"/>
          <w:color w:val="000000"/>
          <w:sz w:val="24"/>
        </w:rPr>
        <w:t>投标文件从</w:t>
      </w:r>
      <w:r>
        <w:rPr>
          <w:rFonts w:hint="eastAsia" w:ascii="宋体" w:hAnsi="宋体"/>
          <w:bCs/>
          <w:color w:val="000000"/>
          <w:sz w:val="24"/>
        </w:rPr>
        <w:t>投标人须知前附表</w:t>
      </w:r>
      <w:r>
        <w:rPr>
          <w:rFonts w:hint="eastAsia" w:ascii="宋体" w:hAnsi="宋体"/>
          <w:color w:val="000000"/>
          <w:sz w:val="24"/>
        </w:rPr>
        <w:t>第</w:t>
      </w:r>
      <w:r>
        <w:rPr>
          <w:rFonts w:ascii="宋体" w:hAnsi="宋体"/>
          <w:b/>
          <w:color w:val="000000"/>
          <w:sz w:val="24"/>
        </w:rPr>
        <w:t>4</w:t>
      </w:r>
      <w:r>
        <w:rPr>
          <w:rFonts w:hint="eastAsia" w:ascii="宋体" w:hAnsi="宋体"/>
          <w:color w:val="000000"/>
          <w:sz w:val="24"/>
        </w:rPr>
        <w:t>项所规定的投标截止期之后开始生效，在</w:t>
      </w:r>
      <w:r>
        <w:rPr>
          <w:rFonts w:hint="eastAsia" w:ascii="宋体" w:hAnsi="宋体"/>
          <w:bCs/>
          <w:color w:val="000000"/>
          <w:sz w:val="24"/>
        </w:rPr>
        <w:t>投标人须知前附表</w:t>
      </w:r>
      <w:r>
        <w:rPr>
          <w:rFonts w:hint="eastAsia" w:ascii="宋体" w:hAnsi="宋体"/>
          <w:color w:val="000000"/>
          <w:sz w:val="24"/>
        </w:rPr>
        <w:t>第</w:t>
      </w:r>
      <w:r>
        <w:rPr>
          <w:rFonts w:ascii="宋体" w:hAnsi="宋体"/>
          <w:b/>
          <w:color w:val="000000"/>
          <w:sz w:val="24"/>
        </w:rPr>
        <w:t>3</w:t>
      </w:r>
      <w:r>
        <w:rPr>
          <w:rFonts w:hint="eastAsia" w:ascii="宋体" w:hAnsi="宋体"/>
          <w:color w:val="000000"/>
          <w:sz w:val="24"/>
        </w:rPr>
        <w:t>项所规定的期限内保持有效。有效期不足将导致其投标文件被拒绝。</w:t>
      </w:r>
    </w:p>
    <w:p>
      <w:pPr>
        <w:tabs>
          <w:tab w:val="center" w:pos="900"/>
          <w:tab w:val="center" w:pos="1080"/>
        </w:tabs>
        <w:spacing w:line="352" w:lineRule="exact"/>
        <w:rPr>
          <w:rFonts w:ascii="宋体"/>
          <w:color w:val="000000"/>
          <w:sz w:val="24"/>
        </w:rPr>
      </w:pPr>
      <w:r>
        <w:rPr>
          <w:rFonts w:ascii="宋体" w:hAnsi="宋体"/>
          <w:color w:val="000000"/>
          <w:sz w:val="24"/>
        </w:rPr>
        <w:t xml:space="preserve">    11.2</w:t>
      </w:r>
      <w:r>
        <w:rPr>
          <w:rFonts w:hint="eastAsia" w:ascii="宋体" w:hAnsi="宋体"/>
          <w:color w:val="000000"/>
          <w:sz w:val="24"/>
        </w:rPr>
        <w:t>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spacing w:line="352" w:lineRule="exact"/>
        <w:rPr>
          <w:rFonts w:ascii="宋体"/>
          <w:color w:val="000000"/>
          <w:sz w:val="24"/>
        </w:rPr>
      </w:pPr>
      <w:r>
        <w:rPr>
          <w:rFonts w:ascii="宋体" w:hAnsi="宋体"/>
          <w:color w:val="000000"/>
          <w:sz w:val="24"/>
        </w:rPr>
        <w:t xml:space="preserve">12. </w:t>
      </w:r>
      <w:r>
        <w:rPr>
          <w:rFonts w:hint="eastAsia" w:ascii="宋体" w:hAnsi="宋体"/>
          <w:color w:val="000000"/>
          <w:sz w:val="24"/>
        </w:rPr>
        <w:t>投标保证金</w:t>
      </w:r>
    </w:p>
    <w:p>
      <w:pPr>
        <w:spacing w:line="352" w:lineRule="exact"/>
        <w:ind w:firstLine="480"/>
        <w:rPr>
          <w:rFonts w:ascii="宋体"/>
          <w:color w:val="000000"/>
          <w:sz w:val="24"/>
        </w:rPr>
      </w:pPr>
      <w:r>
        <w:rPr>
          <w:rFonts w:ascii="宋体" w:hAnsi="宋体"/>
          <w:color w:val="000000"/>
          <w:sz w:val="24"/>
        </w:rPr>
        <w:t xml:space="preserve">12.1 </w:t>
      </w:r>
      <w:r>
        <w:rPr>
          <w:rFonts w:hint="eastAsia" w:ascii="宋体" w:hAnsi="宋体"/>
          <w:color w:val="000000"/>
          <w:sz w:val="24"/>
        </w:rPr>
        <w:t>投标保证金为投标文件的组成部分之一。</w:t>
      </w:r>
    </w:p>
    <w:p>
      <w:pPr>
        <w:spacing w:line="352" w:lineRule="exact"/>
        <w:ind w:firstLine="480"/>
        <w:rPr>
          <w:rFonts w:ascii="宋体"/>
          <w:color w:val="000000"/>
          <w:sz w:val="24"/>
        </w:rPr>
      </w:pPr>
      <w:r>
        <w:rPr>
          <w:rFonts w:ascii="宋体" w:hAnsi="宋体"/>
          <w:color w:val="000000"/>
          <w:sz w:val="24"/>
        </w:rPr>
        <w:t xml:space="preserve">12.2 </w:t>
      </w:r>
      <w:r>
        <w:rPr>
          <w:rFonts w:hint="eastAsia" w:ascii="宋体" w:hAnsi="宋体"/>
          <w:color w:val="000000"/>
          <w:sz w:val="24"/>
        </w:rPr>
        <w:t>投标人应在提交投标文件之前向招标代理机构缴交投标人须知前附表第</w:t>
      </w:r>
      <w:r>
        <w:rPr>
          <w:rFonts w:ascii="宋体" w:hAnsi="宋体"/>
          <w:color w:val="000000"/>
          <w:sz w:val="24"/>
        </w:rPr>
        <w:t>5</w:t>
      </w:r>
      <w:r>
        <w:rPr>
          <w:rFonts w:hint="eastAsia" w:ascii="宋体" w:hAnsi="宋体"/>
          <w:color w:val="000000"/>
          <w:sz w:val="24"/>
        </w:rPr>
        <w:t>项要求的投标保证金。</w:t>
      </w:r>
    </w:p>
    <w:p>
      <w:pPr>
        <w:spacing w:line="352" w:lineRule="exact"/>
        <w:rPr>
          <w:rFonts w:ascii="宋体"/>
          <w:color w:val="000000"/>
          <w:sz w:val="24"/>
        </w:rPr>
      </w:pPr>
      <w:r>
        <w:rPr>
          <w:rFonts w:ascii="宋体" w:hAnsi="宋体"/>
          <w:color w:val="000000"/>
          <w:sz w:val="24"/>
        </w:rPr>
        <w:t xml:space="preserve">    12.3 </w:t>
      </w:r>
      <w:r>
        <w:rPr>
          <w:rFonts w:hint="eastAsia" w:ascii="宋体" w:hAnsi="宋体"/>
          <w:color w:val="000000"/>
          <w:sz w:val="24"/>
        </w:rPr>
        <w:t>投标保证金用于保护本次招标活动免受投标人的行为而引起的风险。</w:t>
      </w:r>
    </w:p>
    <w:p>
      <w:pPr>
        <w:spacing w:line="352" w:lineRule="exact"/>
        <w:rPr>
          <w:rFonts w:ascii="宋体"/>
          <w:color w:val="000000"/>
          <w:sz w:val="24"/>
        </w:rPr>
      </w:pPr>
      <w:r>
        <w:rPr>
          <w:rFonts w:ascii="宋体" w:hAnsi="宋体"/>
          <w:color w:val="000000"/>
          <w:sz w:val="24"/>
        </w:rPr>
        <w:t xml:space="preserve">    12.4 </w:t>
      </w:r>
      <w:r>
        <w:rPr>
          <w:rFonts w:hint="eastAsia" w:ascii="宋体" w:hAnsi="宋体"/>
          <w:color w:val="000000"/>
          <w:sz w:val="24"/>
        </w:rPr>
        <w:t>投标保证金以转账、银行电汇方式向招标代理机构提交。</w:t>
      </w:r>
    </w:p>
    <w:p>
      <w:pPr>
        <w:spacing w:line="352" w:lineRule="exact"/>
        <w:rPr>
          <w:rFonts w:ascii="宋体"/>
          <w:color w:val="000000"/>
          <w:sz w:val="24"/>
        </w:rPr>
      </w:pPr>
      <w:r>
        <w:rPr>
          <w:rFonts w:ascii="宋体" w:hAnsi="宋体"/>
          <w:color w:val="000000"/>
          <w:sz w:val="24"/>
        </w:rPr>
        <w:t xml:space="preserve">    12.5 </w:t>
      </w:r>
      <w:r>
        <w:rPr>
          <w:rFonts w:hint="eastAsia" w:ascii="宋体" w:hAnsi="宋体"/>
          <w:color w:val="000000"/>
          <w:sz w:val="24"/>
        </w:rPr>
        <w:t>未按规定时间缴交投标保证金的投标，将被视为无效投标。</w:t>
      </w:r>
    </w:p>
    <w:p>
      <w:pPr>
        <w:snapToGrid w:val="0"/>
        <w:spacing w:line="352" w:lineRule="exact"/>
        <w:outlineLvl w:val="0"/>
        <w:rPr>
          <w:rFonts w:ascii="宋体"/>
          <w:color w:val="000000"/>
          <w:sz w:val="24"/>
        </w:rPr>
      </w:pPr>
      <w:r>
        <w:rPr>
          <w:rFonts w:ascii="宋体" w:hAnsi="宋体"/>
          <w:color w:val="000000"/>
          <w:sz w:val="24"/>
        </w:rPr>
        <w:t xml:space="preserve">    12.6</w:t>
      </w:r>
      <w:r>
        <w:rPr>
          <w:rFonts w:hint="eastAsia" w:ascii="宋体" w:hAnsi="宋体"/>
          <w:color w:val="000000"/>
          <w:sz w:val="24"/>
        </w:rPr>
        <w:t>招标代理机构将在中标通知书发出之日起五个工作日内予以原额无息退还中标人以外的投标人的投标保证金。因招标代理机构原因造成逾期退还投标保证金的</w:t>
      </w:r>
      <w:r>
        <w:rPr>
          <w:rFonts w:ascii="宋体" w:hAnsi="宋体"/>
          <w:color w:val="000000"/>
          <w:sz w:val="24"/>
        </w:rPr>
        <w:t xml:space="preserve">, </w:t>
      </w:r>
      <w:r>
        <w:rPr>
          <w:rFonts w:hint="eastAsia" w:ascii="宋体" w:hAnsi="宋体"/>
          <w:color w:val="000000"/>
          <w:sz w:val="24"/>
        </w:rPr>
        <w:t>招标代理机构应当按商业银行同期一年期贷款基准利率上浮</w:t>
      </w:r>
      <w:r>
        <w:rPr>
          <w:rFonts w:ascii="宋体" w:hAnsi="宋体"/>
          <w:color w:val="000000"/>
          <w:sz w:val="24"/>
        </w:rPr>
        <w:t>20%</w:t>
      </w:r>
      <w:r>
        <w:rPr>
          <w:rFonts w:hint="eastAsia" w:ascii="宋体" w:hAnsi="宋体"/>
          <w:color w:val="000000"/>
          <w:sz w:val="24"/>
        </w:rPr>
        <w:t>后的利率向投标人支付资金占用费。</w:t>
      </w:r>
    </w:p>
    <w:p>
      <w:pPr>
        <w:snapToGrid w:val="0"/>
        <w:spacing w:line="352" w:lineRule="exact"/>
        <w:ind w:firstLine="480" w:firstLineChars="200"/>
        <w:outlineLvl w:val="0"/>
        <w:rPr>
          <w:rFonts w:ascii="宋体"/>
          <w:color w:val="000000"/>
          <w:sz w:val="24"/>
        </w:rPr>
      </w:pPr>
      <w:r>
        <w:rPr>
          <w:rFonts w:ascii="宋体" w:hAnsi="宋体"/>
          <w:color w:val="000000"/>
          <w:sz w:val="24"/>
        </w:rPr>
        <w:t>12.7</w:t>
      </w:r>
      <w:r>
        <w:rPr>
          <w:rFonts w:hint="eastAsia" w:ascii="宋体" w:hAnsi="宋体"/>
          <w:color w:val="000000"/>
          <w:sz w:val="24"/>
        </w:rPr>
        <w:t>在中标人支付所有招标代理服务费并签订合同后</w:t>
      </w:r>
      <w:r>
        <w:rPr>
          <w:rFonts w:ascii="宋体" w:hAnsi="宋体"/>
          <w:color w:val="000000"/>
          <w:sz w:val="24"/>
        </w:rPr>
        <w:t>5</w:t>
      </w:r>
      <w:r>
        <w:rPr>
          <w:rFonts w:hint="eastAsia" w:ascii="宋体" w:hAnsi="宋体"/>
          <w:color w:val="000000"/>
          <w:sz w:val="24"/>
        </w:rPr>
        <w:t>个工作日内，中标人的投标保证金予以原额无息退还。</w:t>
      </w:r>
    </w:p>
    <w:p>
      <w:pPr>
        <w:spacing w:line="352" w:lineRule="exact"/>
        <w:rPr>
          <w:rFonts w:ascii="宋体"/>
          <w:color w:val="000000"/>
          <w:sz w:val="24"/>
        </w:rPr>
      </w:pPr>
      <w:r>
        <w:rPr>
          <w:rFonts w:ascii="宋体" w:hAnsi="宋体"/>
          <w:color w:val="000000"/>
          <w:sz w:val="24"/>
        </w:rPr>
        <w:t xml:space="preserve">    12.8 </w:t>
      </w:r>
      <w:r>
        <w:rPr>
          <w:rFonts w:hint="eastAsia" w:ascii="宋体" w:hAnsi="宋体"/>
          <w:color w:val="000000"/>
          <w:sz w:val="24"/>
        </w:rPr>
        <w:t>投标保证金的有效期为投标有效期满后的</w:t>
      </w:r>
      <w:r>
        <w:rPr>
          <w:rFonts w:ascii="宋体" w:hAnsi="宋体"/>
          <w:color w:val="000000"/>
          <w:sz w:val="24"/>
        </w:rPr>
        <w:t>60</w:t>
      </w:r>
      <w:r>
        <w:rPr>
          <w:rFonts w:hint="eastAsia" w:ascii="宋体" w:hAnsi="宋体"/>
          <w:color w:val="000000"/>
          <w:sz w:val="24"/>
        </w:rPr>
        <w:t>个日历日。</w:t>
      </w:r>
    </w:p>
    <w:p>
      <w:pPr>
        <w:spacing w:line="352" w:lineRule="exact"/>
        <w:ind w:firstLine="480"/>
        <w:rPr>
          <w:rFonts w:ascii="宋体"/>
          <w:color w:val="000000"/>
          <w:sz w:val="24"/>
        </w:rPr>
      </w:pPr>
      <w:r>
        <w:rPr>
          <w:rFonts w:ascii="宋体" w:hAnsi="宋体"/>
          <w:color w:val="000000"/>
          <w:sz w:val="24"/>
        </w:rPr>
        <w:t xml:space="preserve">12.9 </w:t>
      </w:r>
      <w:r>
        <w:rPr>
          <w:rFonts w:hint="eastAsia" w:ascii="宋体" w:hAnsi="宋体"/>
          <w:color w:val="000000"/>
          <w:sz w:val="24"/>
        </w:rPr>
        <w:t>发生以下情况之一的，投标保证金将不予退还：</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）投标人在投标截止期后，投标有效期内撤回投标；</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）中标人未能做到按本须知第</w:t>
      </w:r>
      <w:r>
        <w:rPr>
          <w:rFonts w:ascii="宋体" w:hAnsi="宋体"/>
          <w:color w:val="000000"/>
          <w:sz w:val="24"/>
        </w:rPr>
        <w:t>23</w:t>
      </w:r>
      <w:r>
        <w:rPr>
          <w:rFonts w:hint="eastAsia" w:ascii="宋体" w:hAnsi="宋体"/>
          <w:color w:val="000000"/>
          <w:sz w:val="24"/>
        </w:rPr>
        <w:t>条规定签订合同；</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）中标人未按投标人须知前附表规定缴纳招标服务费；</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）以他人名义投标或者以其他方式弄虚作假，骗取中标；</w:t>
      </w:r>
    </w:p>
    <w:p>
      <w:pPr>
        <w:tabs>
          <w:tab w:val="center" w:pos="900"/>
          <w:tab w:val="center" w:pos="1080"/>
        </w:tabs>
        <w:spacing w:line="352"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）本招标文件中规定的其他没收投标保证金的情形。</w:t>
      </w:r>
    </w:p>
    <w:p>
      <w:pPr>
        <w:spacing w:line="352" w:lineRule="exact"/>
        <w:ind w:firstLine="480" w:firstLineChars="200"/>
        <w:rPr>
          <w:rFonts w:ascii="宋体"/>
          <w:sz w:val="24"/>
        </w:rPr>
      </w:pPr>
      <w:r>
        <w:rPr>
          <w:rFonts w:hint="eastAsia" w:ascii="宋体" w:hAnsi="宋体"/>
          <w:sz w:val="24"/>
        </w:rPr>
        <w:t>上述不予退还投标保证金的情况给招标采购单位造成损失的，还要承担赔偿责任。</w:t>
      </w:r>
    </w:p>
    <w:p>
      <w:pPr>
        <w:spacing w:line="352" w:lineRule="exact"/>
        <w:rPr>
          <w:rFonts w:ascii="宋体"/>
          <w:sz w:val="24"/>
        </w:rPr>
      </w:pPr>
      <w:r>
        <w:rPr>
          <w:rFonts w:ascii="宋体" w:hAnsi="宋体"/>
          <w:sz w:val="24"/>
        </w:rPr>
        <w:t xml:space="preserve">13. </w:t>
      </w:r>
      <w:r>
        <w:rPr>
          <w:rFonts w:hint="eastAsia" w:ascii="宋体" w:hAnsi="宋体"/>
          <w:sz w:val="24"/>
        </w:rPr>
        <w:t>投标文件的格式</w:t>
      </w:r>
    </w:p>
    <w:p>
      <w:pPr>
        <w:spacing w:line="352" w:lineRule="exact"/>
        <w:ind w:firstLine="480" w:firstLineChars="200"/>
        <w:rPr>
          <w:rFonts w:ascii="宋体"/>
          <w:sz w:val="24"/>
        </w:rPr>
      </w:pPr>
      <w:r>
        <w:rPr>
          <w:rFonts w:hint="eastAsia" w:ascii="宋体" w:hAnsi="宋体"/>
          <w:sz w:val="24"/>
        </w:rPr>
        <w:t>投标文件技术商务标要求独立编制：</w:t>
      </w:r>
      <w:r>
        <w:rPr>
          <w:rFonts w:hint="eastAsia" w:ascii="宋体" w:hAnsi="宋体"/>
          <w:b/>
          <w:sz w:val="24"/>
        </w:rPr>
        <w:t>正本壹份，副本贰份。</w:t>
      </w:r>
      <w:r>
        <w:rPr>
          <w:rFonts w:hint="eastAsia" w:ascii="宋体" w:hAnsi="宋体"/>
          <w:sz w:val="24"/>
        </w:rPr>
        <w:t>正本必须用</w:t>
      </w:r>
      <w:r>
        <w:rPr>
          <w:rFonts w:ascii="宋体" w:hAnsi="宋体"/>
          <w:sz w:val="24"/>
        </w:rPr>
        <w:t>A4</w:t>
      </w:r>
      <w:r>
        <w:rPr>
          <w:rFonts w:hint="eastAsia" w:ascii="宋体" w:hAnsi="宋体"/>
          <w:sz w:val="24"/>
        </w:rPr>
        <w:t>幅面纸张打印，应编制封面、目录、页码。副本可以用正本的完整复印件。正、副本均须每页盖章胶装（永久性、无破坏不可拆分）装订成册。封面须标明“正本”、“副本”字样。正本与副本如有不一致，则以正本为准。</w:t>
      </w:r>
    </w:p>
    <w:p>
      <w:pPr>
        <w:spacing w:line="352" w:lineRule="exact"/>
        <w:ind w:firstLine="480" w:firstLineChars="200"/>
        <w:rPr>
          <w:rFonts w:ascii="宋体"/>
          <w:sz w:val="24"/>
        </w:rPr>
      </w:pPr>
      <w:r>
        <w:rPr>
          <w:rFonts w:hint="eastAsia" w:ascii="宋体" w:hAnsi="宋体"/>
          <w:sz w:val="24"/>
        </w:rPr>
        <w:t>（</w:t>
      </w:r>
      <w:r>
        <w:rPr>
          <w:rFonts w:ascii="宋体" w:hAnsi="宋体"/>
          <w:sz w:val="24"/>
        </w:rPr>
        <w:t>3.2</w:t>
      </w:r>
      <w:r>
        <w:rPr>
          <w:rFonts w:hint="eastAsia" w:ascii="宋体" w:hAnsi="宋体"/>
          <w:sz w:val="24"/>
        </w:rPr>
        <w:t>）纸质投标文件报价标投标文件要求独立编制：投标文件</w:t>
      </w:r>
      <w:r>
        <w:rPr>
          <w:rFonts w:hint="eastAsia" w:ascii="宋体" w:hAnsi="宋体"/>
          <w:b/>
          <w:sz w:val="24"/>
        </w:rPr>
        <w:t>正本壹份，副本贰份</w:t>
      </w:r>
      <w:r>
        <w:rPr>
          <w:rFonts w:hint="eastAsia" w:ascii="宋体" w:hAnsi="宋体"/>
          <w:sz w:val="24"/>
        </w:rPr>
        <w:t>。正本必须用</w:t>
      </w:r>
      <w:r>
        <w:rPr>
          <w:rFonts w:ascii="宋体" w:hAnsi="宋体"/>
          <w:sz w:val="24"/>
        </w:rPr>
        <w:t>A4</w:t>
      </w:r>
      <w:r>
        <w:rPr>
          <w:rFonts w:hint="eastAsia" w:ascii="宋体" w:hAnsi="宋体"/>
          <w:sz w:val="24"/>
        </w:rPr>
        <w:t>幅面纸张打印，应编制封面、目录、页码。副本可以用正本的完整复印件。正、副本均须每页盖章胶装（永久性、无破坏不可拆分）装订成册。封面须标明“正本”、“副本”字样。正本与副本如有不一致，则以正本为准。</w:t>
      </w:r>
    </w:p>
    <w:p>
      <w:pPr>
        <w:spacing w:line="352" w:lineRule="exact"/>
        <w:ind w:firstLine="482" w:firstLineChars="200"/>
        <w:rPr>
          <w:rFonts w:ascii="宋体"/>
          <w:b/>
          <w:sz w:val="24"/>
        </w:rPr>
      </w:pPr>
      <w:r>
        <w:rPr>
          <w:rFonts w:hint="eastAsia" w:ascii="宋体" w:hAnsi="宋体"/>
          <w:b/>
          <w:sz w:val="24"/>
        </w:rPr>
        <w:t>未按以上规定编制装订者其投标将被视为无效投标。（请各投标人特别注意）</w:t>
      </w:r>
    </w:p>
    <w:p>
      <w:pPr>
        <w:spacing w:line="352" w:lineRule="exact"/>
        <w:ind w:firstLine="480" w:firstLineChars="200"/>
        <w:rPr>
          <w:rFonts w:ascii="宋体"/>
          <w:sz w:val="24"/>
        </w:rPr>
      </w:pPr>
      <w:r>
        <w:rPr>
          <w:rFonts w:ascii="宋体" w:hAnsi="宋体"/>
          <w:sz w:val="24"/>
        </w:rPr>
        <w:t>13.2</w:t>
      </w:r>
      <w:r>
        <w:rPr>
          <w:rFonts w:hint="eastAsia" w:ascii="宋体" w:hAnsi="宋体"/>
          <w:sz w:val="24"/>
        </w:rPr>
        <w:t>投标文件应由投标人的法定代表人或者其授权代表签字并加盖公章，如由后者签字，应提供“法定代表人授权委托书”。</w:t>
      </w:r>
    </w:p>
    <w:p>
      <w:pPr>
        <w:spacing w:line="352" w:lineRule="exact"/>
        <w:rPr>
          <w:rFonts w:ascii="宋体"/>
          <w:sz w:val="24"/>
        </w:rPr>
      </w:pPr>
      <w:r>
        <w:rPr>
          <w:rFonts w:ascii="宋体" w:hAnsi="宋体"/>
          <w:sz w:val="24"/>
        </w:rPr>
        <w:t xml:space="preserve">    13.3</w:t>
      </w:r>
      <w:r>
        <w:rPr>
          <w:rFonts w:hint="eastAsia" w:ascii="宋体" w:hAnsi="宋体"/>
          <w:sz w:val="24"/>
        </w:rPr>
        <w:t>除非有另外的规定或许可，投标使用货币为人民币。</w:t>
      </w:r>
    </w:p>
    <w:p>
      <w:pPr>
        <w:spacing w:line="352" w:lineRule="exact"/>
        <w:rPr>
          <w:rFonts w:ascii="宋体"/>
          <w:sz w:val="24"/>
        </w:rPr>
      </w:pPr>
      <w:r>
        <w:rPr>
          <w:rFonts w:ascii="宋体" w:hAnsi="宋体"/>
          <w:sz w:val="24"/>
        </w:rPr>
        <w:t xml:space="preserve">    13.4</w:t>
      </w:r>
      <w:r>
        <w:rPr>
          <w:rFonts w:hint="eastAsia" w:ascii="宋体" w:hAnsi="宋体"/>
          <w:sz w:val="24"/>
        </w:rPr>
        <w:t>投标人应提交证明其拟供货物符合招标文件要求的技术响应文件，该文件可以是文字资料、图纸和数据，并须提供货物主要技术性能的详细描述。</w:t>
      </w:r>
      <w:r>
        <w:rPr>
          <w:rFonts w:ascii="宋体" w:hAnsi="宋体"/>
          <w:sz w:val="24"/>
        </w:rPr>
        <w:t xml:space="preserve">                                  </w:t>
      </w:r>
    </w:p>
    <w:p>
      <w:pPr>
        <w:spacing w:line="352" w:lineRule="exact"/>
        <w:rPr>
          <w:rFonts w:ascii="宋体"/>
          <w:sz w:val="24"/>
        </w:rPr>
      </w:pPr>
      <w:r>
        <w:rPr>
          <w:rFonts w:ascii="宋体" w:hAnsi="宋体"/>
          <w:sz w:val="24"/>
        </w:rPr>
        <w:t xml:space="preserve">    13.5 </w:t>
      </w:r>
      <w:r>
        <w:rPr>
          <w:rFonts w:hint="eastAsia" w:ascii="宋体" w:hAnsi="宋体"/>
          <w:sz w:val="24"/>
        </w:rPr>
        <w:t>投标文件的正本和全部副本均应使用不能擦去的墨料或墨水打印、书写或复印，并由法定代表人或其授权代表签署，盖投标人公章。</w:t>
      </w:r>
    </w:p>
    <w:p>
      <w:pPr>
        <w:spacing w:line="352" w:lineRule="exact"/>
        <w:ind w:firstLine="480"/>
        <w:rPr>
          <w:rFonts w:ascii="宋体"/>
          <w:color w:val="000000"/>
          <w:sz w:val="24"/>
        </w:rPr>
      </w:pPr>
      <w:r>
        <w:rPr>
          <w:rFonts w:ascii="宋体" w:hAnsi="宋体"/>
          <w:sz w:val="24"/>
        </w:rPr>
        <w:t>13.6</w:t>
      </w:r>
      <w:r>
        <w:rPr>
          <w:rFonts w:hint="eastAsia" w:ascii="宋体" w:hAnsi="宋体"/>
          <w:sz w:val="24"/>
        </w:rPr>
        <w:t>全套投标文件应无涂改和行间插字，除非这些改动</w:t>
      </w:r>
      <w:r>
        <w:rPr>
          <w:rFonts w:hint="eastAsia" w:ascii="宋体" w:hAnsi="宋体"/>
          <w:color w:val="000000"/>
          <w:sz w:val="24"/>
        </w:rPr>
        <w:t>是根据招标代理机构的指示进行的，或者是为改正投标人造成的必须修改的错误而进行的。有改动时，修改处应由授权代表签署证明或加盖校正章。</w:t>
      </w:r>
      <w:r>
        <w:rPr>
          <w:rFonts w:ascii="宋体" w:hAnsi="宋体"/>
          <w:color w:val="000000"/>
          <w:sz w:val="24"/>
        </w:rPr>
        <w:t xml:space="preserve"> </w:t>
      </w:r>
    </w:p>
    <w:p>
      <w:pPr>
        <w:spacing w:line="352" w:lineRule="exact"/>
        <w:ind w:firstLine="480"/>
        <w:rPr>
          <w:rFonts w:ascii="宋体"/>
          <w:color w:val="000000"/>
          <w:sz w:val="24"/>
        </w:rPr>
      </w:pPr>
      <w:r>
        <w:rPr>
          <w:rFonts w:ascii="宋体" w:hAnsi="宋体"/>
          <w:color w:val="000000"/>
          <w:sz w:val="24"/>
        </w:rPr>
        <w:t>13.7</w:t>
      </w:r>
      <w:r>
        <w:rPr>
          <w:rFonts w:hint="eastAsia" w:ascii="宋体" w:hAnsi="宋体"/>
          <w:color w:val="000000"/>
          <w:sz w:val="24"/>
        </w:rPr>
        <w:t>未按本须知规定的格式填写投标文件、投标文件字迹模糊不清的，其投标将被拒绝。</w:t>
      </w:r>
    </w:p>
    <w:p>
      <w:pPr>
        <w:spacing w:line="352" w:lineRule="exact"/>
        <w:ind w:firstLine="480"/>
        <w:rPr>
          <w:rFonts w:ascii="宋体"/>
          <w:color w:val="000000"/>
          <w:sz w:val="24"/>
        </w:rPr>
      </w:pPr>
      <w:r>
        <w:rPr>
          <w:rFonts w:ascii="宋体" w:hAnsi="宋体"/>
          <w:color w:val="000000"/>
          <w:sz w:val="24"/>
        </w:rPr>
        <w:t>13.8</w:t>
      </w:r>
      <w:r>
        <w:rPr>
          <w:rFonts w:hint="eastAsia" w:ascii="宋体" w:hAnsi="宋体"/>
          <w:color w:val="000000"/>
          <w:sz w:val="24"/>
        </w:rPr>
        <w:t>所有资格证明文件复印件未加盖投标人公章，其投标将被拒绝。</w:t>
      </w:r>
    </w:p>
    <w:p>
      <w:pPr>
        <w:tabs>
          <w:tab w:val="center" w:pos="900"/>
          <w:tab w:val="center" w:pos="1080"/>
        </w:tabs>
        <w:spacing w:line="352" w:lineRule="exact"/>
        <w:jc w:val="center"/>
        <w:rPr>
          <w:rFonts w:ascii="宋体"/>
          <w:b/>
          <w:color w:val="000000"/>
          <w:sz w:val="24"/>
        </w:rPr>
      </w:pPr>
      <w:r>
        <w:rPr>
          <w:rFonts w:hint="eastAsia" w:ascii="宋体" w:hAnsi="宋体"/>
          <w:b/>
          <w:color w:val="000000"/>
          <w:sz w:val="24"/>
        </w:rPr>
        <w:t>四、投标文件的提交</w:t>
      </w:r>
    </w:p>
    <w:p>
      <w:pPr>
        <w:spacing w:line="352" w:lineRule="exact"/>
        <w:rPr>
          <w:rFonts w:ascii="宋体"/>
          <w:color w:val="000000"/>
          <w:sz w:val="24"/>
        </w:rPr>
      </w:pPr>
      <w:r>
        <w:rPr>
          <w:rFonts w:ascii="宋体" w:hAnsi="宋体"/>
          <w:color w:val="000000"/>
          <w:sz w:val="24"/>
        </w:rPr>
        <w:t>14.</w:t>
      </w:r>
      <w:r>
        <w:rPr>
          <w:rFonts w:hint="eastAsia" w:ascii="宋体" w:hAnsi="宋体"/>
          <w:color w:val="000000"/>
          <w:sz w:val="24"/>
        </w:rPr>
        <w:t>投标文件的密封、标记和递交</w:t>
      </w:r>
    </w:p>
    <w:p>
      <w:pPr>
        <w:spacing w:line="352" w:lineRule="exact"/>
        <w:ind w:firstLine="480"/>
        <w:rPr>
          <w:rFonts w:ascii="宋体"/>
          <w:color w:val="000000"/>
          <w:sz w:val="24"/>
        </w:rPr>
      </w:pPr>
      <w:r>
        <w:rPr>
          <w:rFonts w:ascii="宋体" w:hAnsi="宋体"/>
          <w:color w:val="000000"/>
          <w:sz w:val="24"/>
        </w:rPr>
        <w:t>14.1</w:t>
      </w:r>
      <w:r>
        <w:rPr>
          <w:rFonts w:hint="eastAsia" w:ascii="宋体" w:hAnsi="宋体" w:cs="宋体"/>
          <w:color w:val="000000"/>
          <w:kern w:val="0"/>
          <w:sz w:val="24"/>
        </w:rPr>
        <w:t>投标人应将报价标与技术商务标分别包装（报价标与技术商务标不得混装在同一个包封内）；报价标正副本可统一密封在一个外层包封中或分别密封包装在单独的外层包封中；技术商务标正副本亦可统一密封在另一个外层包封中或分别密封包装在单独的外层包封中。</w:t>
      </w:r>
      <w:r>
        <w:rPr>
          <w:rFonts w:hint="eastAsia" w:ascii="宋体" w:hAnsi="宋体"/>
          <w:color w:val="000000"/>
          <w:sz w:val="24"/>
        </w:rPr>
        <w:t>投标文件应标明招标编号、投标人名称、项目名称及“正本”或“副本”字样。</w:t>
      </w:r>
    </w:p>
    <w:p>
      <w:pPr>
        <w:spacing w:line="352" w:lineRule="exact"/>
        <w:ind w:firstLine="480"/>
        <w:rPr>
          <w:rFonts w:ascii="宋体"/>
          <w:color w:val="000000"/>
          <w:sz w:val="24"/>
        </w:rPr>
      </w:pPr>
      <w:r>
        <w:rPr>
          <w:rFonts w:ascii="宋体" w:hAnsi="宋体"/>
          <w:color w:val="000000"/>
          <w:sz w:val="24"/>
        </w:rPr>
        <w:t xml:space="preserve">14.2 </w:t>
      </w:r>
      <w:r>
        <w:rPr>
          <w:rFonts w:hint="eastAsia" w:ascii="宋体" w:hAnsi="宋体"/>
          <w:color w:val="000000"/>
          <w:sz w:val="24"/>
        </w:rPr>
        <w:t>每一信封密封处应注明“于</w:t>
      </w:r>
      <w:r>
        <w:rPr>
          <w:rFonts w:ascii="宋体" w:hAnsi="宋体"/>
          <w:color w:val="000000"/>
          <w:sz w:val="24"/>
        </w:rPr>
        <w:t xml:space="preserve"> </w:t>
      </w:r>
      <w:r>
        <w:rPr>
          <w:rFonts w:hint="eastAsia" w:ascii="宋体" w:hAnsi="宋体"/>
          <w:color w:val="000000"/>
          <w:sz w:val="24"/>
        </w:rPr>
        <w:t>之前（指招标邀请中规定的开标日期及时间）不准启封”的字样，并加盖投标人公章。</w:t>
      </w:r>
    </w:p>
    <w:p>
      <w:pPr>
        <w:spacing w:line="352" w:lineRule="exact"/>
        <w:rPr>
          <w:rFonts w:ascii="宋体"/>
          <w:color w:val="000000"/>
          <w:sz w:val="24"/>
        </w:rPr>
      </w:pPr>
      <w:r>
        <w:rPr>
          <w:rFonts w:ascii="宋体" w:hAnsi="宋体"/>
          <w:color w:val="000000"/>
          <w:sz w:val="24"/>
        </w:rPr>
        <w:t xml:space="preserve">    14.3</w:t>
      </w:r>
      <w:r>
        <w:rPr>
          <w:rFonts w:hint="eastAsia" w:ascii="宋体" w:hAnsi="宋体"/>
          <w:color w:val="000000"/>
          <w:sz w:val="24"/>
        </w:rPr>
        <w:t>如果投标文件由邮局或专人送交，投标方应将投标文件按照本须知第</w:t>
      </w:r>
      <w:r>
        <w:rPr>
          <w:rFonts w:ascii="宋体" w:hAnsi="宋体"/>
          <w:color w:val="000000"/>
          <w:sz w:val="24"/>
        </w:rPr>
        <w:t>14.1</w:t>
      </w:r>
      <w:r>
        <w:rPr>
          <w:rFonts w:hint="eastAsia" w:ascii="宋体" w:hAnsi="宋体"/>
          <w:color w:val="000000"/>
          <w:sz w:val="24"/>
        </w:rPr>
        <w:t>条至第</w:t>
      </w:r>
      <w:r>
        <w:rPr>
          <w:rFonts w:ascii="宋体" w:hAnsi="宋体"/>
          <w:color w:val="000000"/>
          <w:sz w:val="24"/>
        </w:rPr>
        <w:t>14.2</w:t>
      </w:r>
      <w:r>
        <w:rPr>
          <w:rFonts w:hint="eastAsia" w:ascii="宋体" w:hAnsi="宋体"/>
          <w:color w:val="000000"/>
          <w:sz w:val="24"/>
        </w:rPr>
        <w:t>条的规定进行密封和标记后，按投标人须知前附表注明的地址送至接收人。</w:t>
      </w:r>
    </w:p>
    <w:p>
      <w:pPr>
        <w:spacing w:line="352" w:lineRule="exact"/>
        <w:rPr>
          <w:rFonts w:ascii="宋体"/>
          <w:color w:val="000000"/>
          <w:sz w:val="24"/>
        </w:rPr>
      </w:pPr>
      <w:r>
        <w:rPr>
          <w:rFonts w:ascii="宋体" w:hAnsi="宋体"/>
          <w:color w:val="000000"/>
          <w:sz w:val="24"/>
        </w:rPr>
        <w:t xml:space="preserve">    14.4</w:t>
      </w:r>
      <w:r>
        <w:rPr>
          <w:rFonts w:hint="eastAsia" w:ascii="宋体" w:hAnsi="宋体"/>
          <w:color w:val="000000"/>
          <w:sz w:val="24"/>
        </w:rPr>
        <w:t>如果未按上述规定进行密封和标记，招标代理机构将不承担由此造成的对投标文件的误投或提前拆封的责任。</w:t>
      </w:r>
    </w:p>
    <w:p>
      <w:pPr>
        <w:spacing w:line="352" w:lineRule="exact"/>
        <w:rPr>
          <w:rFonts w:ascii="宋体"/>
          <w:color w:val="000000"/>
          <w:sz w:val="24"/>
        </w:rPr>
      </w:pPr>
      <w:r>
        <w:rPr>
          <w:rFonts w:ascii="宋体" w:hAnsi="宋体"/>
          <w:color w:val="000000"/>
          <w:sz w:val="24"/>
        </w:rPr>
        <w:t xml:space="preserve">    14.5</w:t>
      </w:r>
      <w:r>
        <w:rPr>
          <w:rFonts w:hint="eastAsia" w:ascii="宋体" w:hAnsi="宋体"/>
          <w:color w:val="000000"/>
          <w:sz w:val="24"/>
        </w:rPr>
        <w:t>投标文件应在投标邀请中规定的截止时间前送达，迟到的投标文件为无效投标文件</w:t>
      </w:r>
      <w:r>
        <w:rPr>
          <w:rFonts w:ascii="宋体" w:hAnsi="宋体"/>
          <w:color w:val="000000"/>
          <w:sz w:val="24"/>
        </w:rPr>
        <w:t xml:space="preserve">, </w:t>
      </w:r>
      <w:r>
        <w:rPr>
          <w:rFonts w:hint="eastAsia" w:ascii="宋体" w:hAnsi="宋体"/>
          <w:color w:val="000000"/>
          <w:sz w:val="24"/>
        </w:rPr>
        <w:t>将被拒收。</w:t>
      </w:r>
    </w:p>
    <w:p>
      <w:pPr>
        <w:spacing w:line="352" w:lineRule="exact"/>
        <w:ind w:firstLine="480"/>
        <w:rPr>
          <w:rFonts w:ascii="宋体"/>
          <w:color w:val="000000"/>
          <w:sz w:val="24"/>
        </w:rPr>
      </w:pPr>
      <w:r>
        <w:rPr>
          <w:rFonts w:ascii="宋体" w:hAnsi="宋体"/>
          <w:color w:val="000000"/>
          <w:sz w:val="24"/>
        </w:rPr>
        <w:t>14.6</w:t>
      </w:r>
      <w:r>
        <w:rPr>
          <w:rFonts w:hint="eastAsia" w:ascii="宋体" w:hAnsi="宋体"/>
          <w:color w:val="000000"/>
          <w:sz w:val="24"/>
        </w:rPr>
        <w:t>投标人在投标截止时间前，可以对所提交的投标文件进行修改或者撤回，并书面通知招标代理机构。修改的内容和撤回通知应当按本须知要求签署、盖章、密封，并作为投标文件的组成部分。</w:t>
      </w:r>
    </w:p>
    <w:p>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14.7</w:t>
      </w:r>
      <w:r>
        <w:rPr>
          <w:rFonts w:hint="eastAsia" w:ascii="宋体" w:hAnsi="宋体"/>
          <w:color w:val="000000"/>
          <w:sz w:val="24"/>
        </w:rPr>
        <w:t>投标人在投标截止期后不得修改、撤回投标文件。投标人在投标截止期后修改投标文件的，其投标被拒绝。</w:t>
      </w:r>
    </w:p>
    <w:p>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14.8</w:t>
      </w:r>
      <w:r>
        <w:rPr>
          <w:rFonts w:hint="eastAsia" w:ascii="宋体" w:hAnsi="宋体"/>
          <w:color w:val="000000"/>
          <w:sz w:val="24"/>
        </w:rPr>
        <w:t>投标截止时间结束后参加投标的投标人不足三家的，本次招标程序终止，除采购任务取消情形外，招标采购单位将依法重新组织招标或者采取其他方式采购。</w:t>
      </w:r>
    </w:p>
    <w:p>
      <w:pPr>
        <w:spacing w:line="352" w:lineRule="exact"/>
        <w:jc w:val="center"/>
        <w:rPr>
          <w:rFonts w:ascii="宋体"/>
          <w:color w:val="000000"/>
          <w:sz w:val="24"/>
        </w:rPr>
      </w:pPr>
    </w:p>
    <w:p>
      <w:pPr>
        <w:spacing w:line="352" w:lineRule="exact"/>
        <w:jc w:val="center"/>
        <w:rPr>
          <w:rFonts w:ascii="宋体"/>
          <w:b/>
          <w:color w:val="000000"/>
          <w:sz w:val="24"/>
        </w:rPr>
      </w:pPr>
      <w:r>
        <w:rPr>
          <w:rFonts w:hint="eastAsia" w:ascii="宋体" w:hAnsi="宋体"/>
          <w:b/>
          <w:color w:val="000000"/>
          <w:sz w:val="24"/>
        </w:rPr>
        <w:t>五、</w:t>
      </w:r>
      <w:r>
        <w:rPr>
          <w:rFonts w:ascii="宋体" w:hAnsi="宋体"/>
          <w:b/>
          <w:color w:val="000000"/>
          <w:sz w:val="24"/>
        </w:rPr>
        <w:t xml:space="preserve">  </w:t>
      </w:r>
      <w:r>
        <w:rPr>
          <w:rFonts w:hint="eastAsia" w:ascii="宋体" w:hAnsi="宋体"/>
          <w:b/>
          <w:color w:val="000000"/>
          <w:sz w:val="24"/>
        </w:rPr>
        <w:t>投标文件的评估和比较</w:t>
      </w:r>
    </w:p>
    <w:p>
      <w:pPr>
        <w:spacing w:line="352" w:lineRule="exact"/>
        <w:rPr>
          <w:rFonts w:ascii="宋体"/>
          <w:color w:val="000000"/>
          <w:sz w:val="24"/>
        </w:rPr>
      </w:pPr>
      <w:r>
        <w:rPr>
          <w:rFonts w:ascii="宋体" w:hAnsi="宋体"/>
          <w:color w:val="000000"/>
          <w:sz w:val="24"/>
        </w:rPr>
        <w:t>15</w:t>
      </w:r>
      <w:r>
        <w:rPr>
          <w:rFonts w:hint="eastAsia" w:ascii="宋体" w:hAnsi="宋体"/>
          <w:color w:val="000000"/>
          <w:sz w:val="24"/>
        </w:rPr>
        <w:t>．开标、评标时间</w:t>
      </w:r>
    </w:p>
    <w:p>
      <w:pPr>
        <w:spacing w:line="352" w:lineRule="exact"/>
        <w:ind w:firstLine="480" w:firstLineChars="200"/>
        <w:rPr>
          <w:rFonts w:ascii="宋体"/>
          <w:color w:val="000000"/>
          <w:sz w:val="24"/>
        </w:rPr>
      </w:pPr>
      <w:r>
        <w:rPr>
          <w:rFonts w:ascii="宋体" w:hAnsi="宋体"/>
          <w:color w:val="000000"/>
          <w:sz w:val="24"/>
        </w:rPr>
        <w:t>15.1</w:t>
      </w:r>
      <w:r>
        <w:rPr>
          <w:rFonts w:hint="eastAsia" w:ascii="宋体" w:hAnsi="宋体"/>
          <w:color w:val="000000"/>
          <w:sz w:val="24"/>
        </w:rPr>
        <w:t>在投标人须知前附表中所规定的时间、地点开标。</w:t>
      </w:r>
    </w:p>
    <w:p>
      <w:pPr>
        <w:spacing w:line="352" w:lineRule="exact"/>
        <w:ind w:firstLine="480" w:firstLineChars="200"/>
        <w:rPr>
          <w:rFonts w:ascii="宋体"/>
          <w:color w:val="000000"/>
          <w:sz w:val="24"/>
        </w:rPr>
      </w:pPr>
      <w:r>
        <w:rPr>
          <w:rFonts w:ascii="宋体" w:hAnsi="宋体"/>
          <w:color w:val="000000"/>
          <w:sz w:val="24"/>
        </w:rPr>
        <w:t>15.2</w:t>
      </w:r>
      <w:r>
        <w:rPr>
          <w:rFonts w:hint="eastAsia" w:ascii="宋体" w:hAnsi="宋体"/>
          <w:color w:val="000000"/>
          <w:sz w:val="24"/>
        </w:rPr>
        <w:t>开标由招标代理机构主持，采购人、投标人和有关方面代表参加。所有投标人应派授权代表参加开标会，并签到。</w:t>
      </w:r>
    </w:p>
    <w:p>
      <w:pPr>
        <w:spacing w:line="352" w:lineRule="exact"/>
        <w:ind w:firstLine="480" w:firstLineChars="200"/>
        <w:rPr>
          <w:rFonts w:ascii="宋体"/>
          <w:color w:val="000000"/>
          <w:sz w:val="24"/>
        </w:rPr>
      </w:pPr>
      <w:r>
        <w:rPr>
          <w:rFonts w:ascii="宋体" w:hAnsi="宋体"/>
          <w:color w:val="000000"/>
          <w:sz w:val="24"/>
        </w:rPr>
        <w:t xml:space="preserve">15.3 </w:t>
      </w:r>
      <w:r>
        <w:rPr>
          <w:rFonts w:hint="eastAsia" w:ascii="宋体" w:hAnsi="宋体"/>
          <w:color w:val="000000"/>
          <w:sz w:val="24"/>
        </w:rPr>
        <w:t>开标时由采购人监督代表和投标人代表检查纸质文件的密封情况，对符合要求的投标文件按照提交投标文件时间的先后顺序（或者逆顺序），由开标会主持人或唱标人宣唱各投标人的报价，唱标内容为</w:t>
      </w:r>
      <w:r>
        <w:rPr>
          <w:rFonts w:hint="eastAsia" w:ascii="宋体"/>
          <w:color w:val="000000"/>
          <w:sz w:val="24"/>
        </w:rPr>
        <w:t>“</w:t>
      </w:r>
      <w:r>
        <w:rPr>
          <w:rFonts w:hint="eastAsia" w:ascii="宋体" w:hAnsi="宋体"/>
          <w:color w:val="000000"/>
          <w:sz w:val="24"/>
        </w:rPr>
        <w:t>报价一览表</w:t>
      </w:r>
      <w:r>
        <w:rPr>
          <w:rFonts w:hint="eastAsia" w:ascii="宋体"/>
          <w:color w:val="000000"/>
          <w:sz w:val="24"/>
        </w:rPr>
        <w:t>”</w:t>
      </w:r>
      <w:r>
        <w:rPr>
          <w:rFonts w:hint="eastAsia" w:ascii="宋体" w:hAnsi="宋体"/>
          <w:color w:val="000000"/>
          <w:sz w:val="24"/>
        </w:rPr>
        <w:t>内容，或代理机构认为需要宣唱的内容。代理机构将对唱标内容进行记录，由投标人代表签字确认。未当场提出异议的（含未确认），均视同认可开标记录和开标活动的其它安排。</w:t>
      </w:r>
    </w:p>
    <w:p>
      <w:pPr>
        <w:spacing w:line="352" w:lineRule="exact"/>
        <w:rPr>
          <w:rFonts w:ascii="宋体"/>
          <w:color w:val="000000"/>
          <w:sz w:val="24"/>
        </w:rPr>
      </w:pPr>
      <w:r>
        <w:rPr>
          <w:rFonts w:ascii="宋体" w:hAnsi="宋体"/>
          <w:color w:val="000000"/>
          <w:sz w:val="24"/>
        </w:rPr>
        <w:t>16</w:t>
      </w:r>
      <w:r>
        <w:rPr>
          <w:rFonts w:hint="eastAsia" w:ascii="宋体" w:hAnsi="宋体"/>
          <w:color w:val="000000"/>
          <w:sz w:val="24"/>
        </w:rPr>
        <w:t>．评标委员会</w:t>
      </w:r>
    </w:p>
    <w:p>
      <w:pPr>
        <w:spacing w:line="352" w:lineRule="exact"/>
        <w:ind w:firstLine="240" w:firstLineChars="100"/>
        <w:rPr>
          <w:rFonts w:ascii="宋体"/>
          <w:color w:val="000000"/>
          <w:sz w:val="24"/>
        </w:rPr>
      </w:pPr>
      <w:r>
        <w:rPr>
          <w:rFonts w:ascii="宋体" w:hAnsi="宋体"/>
          <w:color w:val="000000"/>
          <w:sz w:val="24"/>
        </w:rPr>
        <w:t xml:space="preserve">  16.1</w:t>
      </w:r>
      <w:r>
        <w:rPr>
          <w:rFonts w:hint="eastAsia" w:ascii="宋体" w:hAnsi="宋体"/>
          <w:color w:val="000000"/>
          <w:sz w:val="24"/>
        </w:rPr>
        <w:t>评标委员会由采购人代表和评标专家两部分共5人（以下简称“评委”）组成，其中：由采购人派出的采购人代表1人，由福建省政府采购评审专家库产生的评标专家4人。在开标后的适当时间里由评标委员会对投标文件进行审查、质疑、评估和比较，并做出授予合同的建议。</w:t>
      </w:r>
    </w:p>
    <w:p>
      <w:pPr>
        <w:spacing w:line="352" w:lineRule="exact"/>
        <w:rPr>
          <w:rFonts w:ascii="宋体"/>
          <w:color w:val="000000"/>
          <w:sz w:val="24"/>
        </w:rPr>
      </w:pPr>
      <w:r>
        <w:rPr>
          <w:rFonts w:ascii="宋体" w:hAnsi="宋体"/>
          <w:color w:val="000000"/>
          <w:sz w:val="24"/>
        </w:rPr>
        <w:t xml:space="preserve">17. </w:t>
      </w:r>
      <w:r>
        <w:rPr>
          <w:rFonts w:hint="eastAsia" w:ascii="宋体" w:hAnsi="宋体"/>
          <w:color w:val="000000"/>
          <w:sz w:val="24"/>
        </w:rPr>
        <w:t>投标文件的初审</w:t>
      </w:r>
    </w:p>
    <w:p>
      <w:pPr>
        <w:spacing w:line="352" w:lineRule="exact"/>
        <w:ind w:firstLine="480" w:firstLineChars="200"/>
        <w:rPr>
          <w:rFonts w:ascii="宋体"/>
          <w:color w:val="000000"/>
          <w:sz w:val="24"/>
        </w:rPr>
      </w:pPr>
      <w:r>
        <w:rPr>
          <w:rFonts w:hint="eastAsia" w:ascii="宋体" w:hAnsi="宋体"/>
          <w:color w:val="000000"/>
          <w:sz w:val="24"/>
        </w:rPr>
        <w:t>对所有投标人的评估，都采用相同的程序和标准。评议过程将严格按照招标文件的要求和条件进行。</w:t>
      </w:r>
    </w:p>
    <w:p>
      <w:pPr>
        <w:spacing w:line="352" w:lineRule="exact"/>
        <w:ind w:firstLine="480" w:firstLineChars="200"/>
        <w:rPr>
          <w:rFonts w:ascii="宋体"/>
          <w:color w:val="000000"/>
          <w:sz w:val="24"/>
        </w:rPr>
      </w:pPr>
      <w:r>
        <w:rPr>
          <w:rFonts w:hint="eastAsia" w:ascii="宋体" w:hAnsi="宋体"/>
          <w:color w:val="000000"/>
          <w:sz w:val="24"/>
        </w:rPr>
        <w:t>有关投标文件的审查、澄清、评估和比较以及推荐中标候选人的一切情况都不得透露给任一投标人或与上述评标工作无关的的人员。</w:t>
      </w:r>
    </w:p>
    <w:p>
      <w:pPr>
        <w:tabs>
          <w:tab w:val="center" w:pos="900"/>
          <w:tab w:val="center" w:pos="1080"/>
        </w:tabs>
        <w:spacing w:line="352" w:lineRule="exact"/>
        <w:ind w:firstLine="435"/>
        <w:rPr>
          <w:rFonts w:ascii="宋体"/>
          <w:color w:val="000000"/>
          <w:sz w:val="24"/>
        </w:rPr>
      </w:pPr>
      <w:r>
        <w:rPr>
          <w:rFonts w:hint="eastAsia" w:ascii="宋体" w:hAnsi="宋体"/>
          <w:color w:val="000000"/>
          <w:sz w:val="24"/>
        </w:rPr>
        <w:t>投标人任何试图影响评委会对投标文件的评估、比较或者推荐候选人的行为，都将导致其投标被拒绝，并被没收投标保证金。</w:t>
      </w:r>
    </w:p>
    <w:p>
      <w:pPr>
        <w:spacing w:before="120" w:line="352" w:lineRule="exact"/>
        <w:ind w:firstLine="480" w:firstLineChars="200"/>
        <w:rPr>
          <w:rFonts w:ascii="宋体"/>
          <w:color w:val="000000"/>
          <w:sz w:val="24"/>
        </w:rPr>
      </w:pPr>
      <w:r>
        <w:rPr>
          <w:rFonts w:ascii="宋体" w:hAnsi="宋体"/>
          <w:color w:val="000000"/>
          <w:sz w:val="24"/>
        </w:rPr>
        <w:t>17.1</w:t>
      </w:r>
      <w:r>
        <w:rPr>
          <w:rFonts w:hint="eastAsia" w:ascii="宋体" w:hAnsi="宋体"/>
          <w:color w:val="000000"/>
          <w:sz w:val="24"/>
        </w:rPr>
        <w:t>评委会将对投标文件进行检查，以确定投标文件是否完整、有无计算上的错误、是否提交了投标保证金、文件是否已正确签署。</w:t>
      </w:r>
      <w:r>
        <w:rPr>
          <w:rFonts w:ascii="宋体" w:hAnsi="宋体"/>
          <w:color w:val="000000"/>
          <w:sz w:val="24"/>
        </w:rPr>
        <w:t xml:space="preserve"> </w:t>
      </w:r>
    </w:p>
    <w:p>
      <w:pPr>
        <w:spacing w:line="352" w:lineRule="exact"/>
        <w:ind w:firstLine="480" w:firstLineChars="200"/>
        <w:rPr>
          <w:rFonts w:ascii="宋体"/>
          <w:color w:val="000000"/>
          <w:sz w:val="24"/>
        </w:rPr>
      </w:pPr>
      <w:r>
        <w:rPr>
          <w:rFonts w:ascii="宋体" w:hAnsi="宋体"/>
          <w:color w:val="000000"/>
          <w:sz w:val="24"/>
        </w:rPr>
        <w:t xml:space="preserve">17.2 </w:t>
      </w:r>
      <w:r>
        <w:rPr>
          <w:rFonts w:hint="eastAsia" w:ascii="宋体" w:hAnsi="宋体"/>
          <w:color w:val="000000"/>
          <w:sz w:val="24"/>
        </w:rPr>
        <w:t>算术错误将按以下方法更正：</w:t>
      </w:r>
    </w:p>
    <w:p>
      <w:pPr>
        <w:spacing w:line="352"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投标文件中开标一览表</w:t>
      </w:r>
      <w:r>
        <w:rPr>
          <w:rFonts w:ascii="宋体" w:hAnsi="宋体"/>
          <w:color w:val="000000"/>
          <w:sz w:val="24"/>
        </w:rPr>
        <w:t>(</w:t>
      </w:r>
      <w:r>
        <w:rPr>
          <w:rFonts w:hint="eastAsia" w:ascii="宋体" w:hAnsi="宋体"/>
          <w:color w:val="000000"/>
          <w:sz w:val="24"/>
        </w:rPr>
        <w:t>报价表</w:t>
      </w:r>
      <w:r>
        <w:rPr>
          <w:rFonts w:ascii="宋体" w:hAnsi="宋体"/>
          <w:color w:val="000000"/>
          <w:sz w:val="24"/>
        </w:rPr>
        <w:t>)</w:t>
      </w:r>
      <w:r>
        <w:rPr>
          <w:rFonts w:hint="eastAsia" w:ascii="宋体" w:hAnsi="宋体"/>
          <w:color w:val="000000"/>
          <w:sz w:val="24"/>
        </w:rPr>
        <w:t>内容与投标文件中明细表内容不一致的，以开标一览表</w:t>
      </w:r>
      <w:r>
        <w:rPr>
          <w:rFonts w:ascii="宋体" w:hAnsi="宋体"/>
          <w:color w:val="000000"/>
          <w:sz w:val="24"/>
        </w:rPr>
        <w:t>(</w:t>
      </w:r>
      <w:r>
        <w:rPr>
          <w:rFonts w:hint="eastAsia" w:ascii="宋体" w:hAnsi="宋体"/>
          <w:color w:val="000000"/>
          <w:sz w:val="24"/>
        </w:rPr>
        <w:t>报价表</w:t>
      </w:r>
      <w:r>
        <w:rPr>
          <w:rFonts w:ascii="宋体" w:hAnsi="宋体"/>
          <w:color w:val="000000"/>
          <w:sz w:val="24"/>
        </w:rPr>
        <w:t>)</w:t>
      </w:r>
      <w:r>
        <w:rPr>
          <w:rFonts w:hint="eastAsia" w:ascii="宋体" w:hAnsi="宋体"/>
          <w:color w:val="000000"/>
          <w:sz w:val="24"/>
        </w:rPr>
        <w:t>为准。</w:t>
      </w:r>
    </w:p>
    <w:p>
      <w:pPr>
        <w:spacing w:line="352"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tabs>
          <w:tab w:val="center" w:pos="900"/>
          <w:tab w:val="center" w:pos="1080"/>
        </w:tabs>
        <w:spacing w:line="352" w:lineRule="exact"/>
        <w:ind w:firstLine="435"/>
        <w:rPr>
          <w:rFonts w:ascii="宋体"/>
          <w:color w:val="000000"/>
          <w:sz w:val="24"/>
        </w:rPr>
      </w:pPr>
      <w:r>
        <w:rPr>
          <w:rFonts w:hint="eastAsia" w:ascii="宋体" w:hAnsi="宋体"/>
          <w:color w:val="000000"/>
          <w:sz w:val="24"/>
        </w:rPr>
        <w:t>如果投标人不接受按上述方法对投标文件中的算术错误进行更正，其投标将被拒绝并没收其投标保证金。</w:t>
      </w:r>
    </w:p>
    <w:p>
      <w:pPr>
        <w:spacing w:line="352" w:lineRule="exact"/>
        <w:ind w:firstLine="480" w:firstLineChars="200"/>
        <w:rPr>
          <w:rFonts w:ascii="宋体"/>
          <w:color w:val="000000"/>
          <w:sz w:val="24"/>
        </w:rPr>
      </w:pPr>
      <w:r>
        <w:rPr>
          <w:rFonts w:ascii="宋体" w:hAnsi="宋体"/>
          <w:color w:val="000000"/>
          <w:sz w:val="24"/>
        </w:rPr>
        <w:t>17.3</w:t>
      </w:r>
      <w:r>
        <w:rPr>
          <w:rFonts w:hint="eastAsia" w:ascii="宋体" w:hAnsi="宋体"/>
          <w:color w:val="000000"/>
          <w:sz w:val="24"/>
        </w:rPr>
        <w:t>资格性检查和符合性检查</w:t>
      </w:r>
      <w:r>
        <w:rPr>
          <w:rFonts w:ascii="宋体" w:hAnsi="宋体"/>
          <w:color w:val="000000"/>
          <w:sz w:val="24"/>
        </w:rPr>
        <w:t xml:space="preserve"> </w:t>
      </w:r>
    </w:p>
    <w:p>
      <w:pPr>
        <w:spacing w:line="352" w:lineRule="exact"/>
        <w:rPr>
          <w:rFonts w:ascii="宋体"/>
          <w:color w:val="000000"/>
          <w:sz w:val="24"/>
        </w:rPr>
      </w:pPr>
      <w:r>
        <w:rPr>
          <w:rFonts w:ascii="宋体" w:hAnsi="宋体"/>
          <w:color w:val="000000"/>
          <w:sz w:val="24"/>
        </w:rPr>
        <w:t xml:space="preserve">    17.3.1</w:t>
      </w:r>
      <w:r>
        <w:rPr>
          <w:rFonts w:hint="eastAsia" w:ascii="宋体" w:hAnsi="宋体"/>
          <w:color w:val="000000"/>
          <w:sz w:val="24"/>
        </w:rPr>
        <w:t>资格性检查。依据法律法规和招标文件的规定，在对投标文件详细评估之前，评标委员会将依据投标人提交的投标文件按投标人须知前附表第</w:t>
      </w:r>
      <w:r>
        <w:rPr>
          <w:rFonts w:ascii="宋体" w:hAnsi="宋体"/>
          <w:color w:val="000000"/>
          <w:sz w:val="24"/>
        </w:rPr>
        <w:t>2</w:t>
      </w:r>
      <w:r>
        <w:rPr>
          <w:rFonts w:hint="eastAsia" w:ascii="宋体" w:hAnsi="宋体"/>
          <w:color w:val="000000"/>
          <w:sz w:val="24"/>
        </w:rPr>
        <w:t>项所述的资格标准对投标人进行资格审查</w:t>
      </w:r>
      <w:r>
        <w:rPr>
          <w:rFonts w:ascii="宋体" w:hAnsi="宋体"/>
          <w:color w:val="000000"/>
          <w:sz w:val="24"/>
        </w:rPr>
        <w:t xml:space="preserve">, </w:t>
      </w:r>
      <w:r>
        <w:rPr>
          <w:rFonts w:hint="eastAsia" w:ascii="宋体" w:hAnsi="宋体"/>
          <w:color w:val="000000"/>
          <w:sz w:val="24"/>
        </w:rPr>
        <w:t>以确定其是否具备投标资格。如果投标人不具备投标资格，不满足招标文件所规定的资格标准或提供资格证明文件不全的</w:t>
      </w:r>
      <w:r>
        <w:rPr>
          <w:rFonts w:ascii="宋体" w:hAnsi="宋体"/>
          <w:color w:val="000000"/>
          <w:sz w:val="24"/>
        </w:rPr>
        <w:t xml:space="preserve">, </w:t>
      </w:r>
      <w:r>
        <w:rPr>
          <w:rFonts w:hint="eastAsia" w:ascii="宋体" w:hAnsi="宋体"/>
          <w:color w:val="000000"/>
          <w:sz w:val="24"/>
        </w:rPr>
        <w:t>其投标将被拒绝。</w:t>
      </w:r>
    </w:p>
    <w:p>
      <w:pPr>
        <w:spacing w:line="352" w:lineRule="exact"/>
        <w:ind w:firstLine="437"/>
        <w:rPr>
          <w:rFonts w:ascii="宋体"/>
          <w:color w:val="000000"/>
          <w:sz w:val="24"/>
        </w:rPr>
      </w:pPr>
      <w:r>
        <w:rPr>
          <w:rFonts w:ascii="宋体" w:hAnsi="宋体"/>
          <w:color w:val="000000"/>
          <w:sz w:val="24"/>
        </w:rPr>
        <w:t>17.3.2</w:t>
      </w:r>
      <w:r>
        <w:rPr>
          <w:rFonts w:hint="eastAsia" w:ascii="宋体" w:hAnsi="宋体"/>
          <w:color w:val="000000"/>
          <w:sz w:val="24"/>
        </w:rPr>
        <w:t>符合性检查。依据招标文件的规定，评标委员会还将从投标文件的有效性、完整性和对招标文件的响应程度进行审查，以确定是否符合对招标文件的实质性要求作出响应。（采购人可根据具体项目的情况对实质性要求作特别的规定。）实质性偏离是指：（</w:t>
      </w:r>
      <w:r>
        <w:rPr>
          <w:rFonts w:ascii="宋体" w:hAnsi="宋体"/>
          <w:color w:val="000000"/>
          <w:sz w:val="24"/>
        </w:rPr>
        <w:t>1</w:t>
      </w:r>
      <w:r>
        <w:rPr>
          <w:rFonts w:hint="eastAsia" w:ascii="宋体" w:hAnsi="宋体"/>
          <w:color w:val="000000"/>
          <w:sz w:val="24"/>
        </w:rPr>
        <w:t>）实质性影响合同的范围、质量和履行；（</w:t>
      </w:r>
      <w:r>
        <w:rPr>
          <w:rFonts w:ascii="宋体" w:hAnsi="宋体"/>
          <w:color w:val="000000"/>
          <w:sz w:val="24"/>
        </w:rPr>
        <w:t>2</w:t>
      </w:r>
      <w:r>
        <w:rPr>
          <w:rFonts w:hint="eastAsia" w:ascii="宋体" w:hAnsi="宋体"/>
          <w:color w:val="000000"/>
          <w:sz w:val="24"/>
        </w:rPr>
        <w:t>）实质性违背招标文件，限制了采购人的权利和中标人合同项下的义务；（</w:t>
      </w:r>
      <w:r>
        <w:rPr>
          <w:rFonts w:ascii="宋体" w:hAnsi="宋体"/>
          <w:color w:val="000000"/>
          <w:sz w:val="24"/>
        </w:rPr>
        <w:t>3</w:t>
      </w:r>
      <w:r>
        <w:rPr>
          <w:rFonts w:hint="eastAsia" w:ascii="宋体" w:hAnsi="宋体"/>
          <w:color w:val="000000"/>
          <w:sz w:val="24"/>
        </w:rPr>
        <w:t>）不公正地影响了其它作出实质性响应的投标人的竞争地位。对没有实质性响应的投标文件将不进行评估</w:t>
      </w:r>
      <w:r>
        <w:rPr>
          <w:rFonts w:ascii="宋体"/>
          <w:color w:val="000000"/>
          <w:sz w:val="24"/>
        </w:rPr>
        <w:t>,</w:t>
      </w:r>
      <w:r>
        <w:rPr>
          <w:rFonts w:hint="eastAsia" w:ascii="宋体" w:hAnsi="宋体"/>
          <w:color w:val="000000"/>
          <w:sz w:val="24"/>
        </w:rPr>
        <w:t>其投标将被拒绝。凡有下列情况之一者，投标文件也将被视为未实质性响应招标文件要求：</w:t>
      </w:r>
    </w:p>
    <w:p>
      <w:pPr>
        <w:spacing w:line="352" w:lineRule="exact"/>
        <w:ind w:firstLine="435"/>
        <w:rPr>
          <w:rFonts w:ascii="宋体"/>
          <w:color w:val="000000"/>
          <w:sz w:val="24"/>
        </w:rPr>
      </w:pPr>
      <w:r>
        <w:rPr>
          <w:rFonts w:ascii="宋体" w:hAnsi="宋体"/>
          <w:color w:val="000000"/>
          <w:sz w:val="24"/>
        </w:rPr>
        <w:t xml:space="preserve">(1) </w:t>
      </w:r>
      <w:r>
        <w:rPr>
          <w:rFonts w:hint="eastAsia" w:ascii="宋体" w:hAnsi="宋体"/>
          <w:color w:val="000000"/>
          <w:sz w:val="24"/>
        </w:rPr>
        <w:t>投标人未按照本须知第</w:t>
      </w:r>
      <w:r>
        <w:rPr>
          <w:rFonts w:ascii="宋体" w:hAnsi="宋体"/>
          <w:color w:val="000000"/>
          <w:sz w:val="24"/>
        </w:rPr>
        <w:t>10</w:t>
      </w:r>
      <w:r>
        <w:rPr>
          <w:rFonts w:hint="eastAsia" w:ascii="宋体" w:hAnsi="宋体"/>
          <w:color w:val="000000"/>
          <w:sz w:val="24"/>
        </w:rPr>
        <w:t>条的规定将技术商务部分和报价部分单独装订的；</w:t>
      </w:r>
    </w:p>
    <w:p>
      <w:pPr>
        <w:spacing w:line="352" w:lineRule="exact"/>
        <w:ind w:firstLine="435"/>
        <w:rPr>
          <w:rFonts w:ascii="宋体"/>
          <w:color w:val="000000"/>
          <w:sz w:val="24"/>
        </w:rPr>
      </w:pPr>
      <w:r>
        <w:rPr>
          <w:rFonts w:ascii="宋体" w:hAnsi="宋体"/>
          <w:color w:val="000000"/>
          <w:sz w:val="24"/>
        </w:rPr>
        <w:t xml:space="preserve">(2) </w:t>
      </w:r>
      <w:r>
        <w:rPr>
          <w:rFonts w:hint="eastAsia" w:ascii="宋体" w:hAnsi="宋体"/>
          <w:color w:val="000000"/>
          <w:sz w:val="24"/>
        </w:rPr>
        <w:t>投标文件未按照本须知第</w:t>
      </w:r>
      <w:r>
        <w:rPr>
          <w:rFonts w:ascii="宋体" w:hAnsi="宋体"/>
          <w:color w:val="000000"/>
          <w:sz w:val="24"/>
        </w:rPr>
        <w:t>14</w:t>
      </w:r>
      <w:r>
        <w:rPr>
          <w:rFonts w:hint="eastAsia" w:ascii="宋体" w:hAnsi="宋体"/>
          <w:color w:val="000000"/>
          <w:sz w:val="24"/>
        </w:rPr>
        <w:t>条的规定进行密封、标记的；</w:t>
      </w:r>
    </w:p>
    <w:p>
      <w:pPr>
        <w:tabs>
          <w:tab w:val="center" w:pos="900"/>
          <w:tab w:val="center" w:pos="1080"/>
        </w:tabs>
        <w:spacing w:line="352" w:lineRule="exact"/>
        <w:ind w:firstLine="435"/>
        <w:rPr>
          <w:rFonts w:ascii="宋体"/>
          <w:color w:val="000000"/>
          <w:sz w:val="24"/>
        </w:rPr>
      </w:pPr>
      <w:r>
        <w:rPr>
          <w:rFonts w:ascii="宋体" w:hAnsi="宋体"/>
          <w:color w:val="000000"/>
          <w:sz w:val="24"/>
        </w:rPr>
        <w:t xml:space="preserve">(3) </w:t>
      </w:r>
      <w:r>
        <w:rPr>
          <w:rFonts w:hint="eastAsia" w:ascii="宋体" w:hAnsi="宋体"/>
          <w:color w:val="000000"/>
          <w:sz w:val="24"/>
        </w:rPr>
        <w:t>未按规定由投标人的法定代表人或其授权代表签字，或未加盖投标人公章的；或签字人未经法定代表人有效授权委托的；</w:t>
      </w:r>
    </w:p>
    <w:p>
      <w:pPr>
        <w:spacing w:line="352" w:lineRule="exact"/>
        <w:ind w:firstLine="480" w:firstLineChars="200"/>
        <w:rPr>
          <w:rFonts w:ascii="宋体"/>
          <w:color w:val="000000"/>
          <w:sz w:val="24"/>
        </w:rPr>
      </w:pPr>
      <w:r>
        <w:rPr>
          <w:rFonts w:ascii="宋体" w:hAnsi="宋体"/>
          <w:color w:val="000000"/>
          <w:sz w:val="24"/>
        </w:rPr>
        <w:t xml:space="preserve">(4) </w:t>
      </w:r>
      <w:r>
        <w:rPr>
          <w:rFonts w:hint="eastAsia" w:ascii="宋体" w:hAnsi="宋体"/>
          <w:color w:val="000000"/>
          <w:sz w:val="24"/>
        </w:rPr>
        <w:t>未按规定提交投标保证金的；</w:t>
      </w:r>
    </w:p>
    <w:p>
      <w:pPr>
        <w:spacing w:line="352" w:lineRule="exact"/>
        <w:ind w:firstLine="480" w:firstLineChars="200"/>
        <w:rPr>
          <w:rFonts w:ascii="宋体"/>
          <w:color w:val="000000"/>
          <w:sz w:val="24"/>
        </w:rPr>
      </w:pPr>
      <w:r>
        <w:rPr>
          <w:rFonts w:ascii="宋体" w:hAnsi="宋体"/>
          <w:color w:val="000000"/>
          <w:sz w:val="24"/>
        </w:rPr>
        <w:t xml:space="preserve">(5) </w:t>
      </w:r>
      <w:r>
        <w:rPr>
          <w:rFonts w:hint="eastAsia" w:ascii="宋体" w:hAnsi="宋体"/>
          <w:color w:val="000000"/>
          <w:sz w:val="24"/>
        </w:rPr>
        <w:t>投标有效期不满足招标文件要求的</w:t>
      </w:r>
      <w:r>
        <w:rPr>
          <w:rFonts w:ascii="宋体" w:hAnsi="宋体"/>
          <w:color w:val="000000"/>
          <w:sz w:val="24"/>
        </w:rPr>
        <w:t xml:space="preserve"> </w:t>
      </w:r>
      <w:r>
        <w:rPr>
          <w:rFonts w:hint="eastAsia" w:ascii="宋体" w:hAnsi="宋体"/>
          <w:color w:val="000000"/>
          <w:sz w:val="24"/>
        </w:rPr>
        <w:t>；</w:t>
      </w:r>
    </w:p>
    <w:p>
      <w:pPr>
        <w:spacing w:line="352" w:lineRule="exact"/>
        <w:ind w:firstLine="480" w:firstLineChars="200"/>
        <w:rPr>
          <w:rFonts w:ascii="宋体"/>
          <w:color w:val="000000"/>
          <w:sz w:val="24"/>
        </w:rPr>
      </w:pPr>
      <w:r>
        <w:rPr>
          <w:rFonts w:ascii="宋体" w:hAnsi="宋体"/>
          <w:color w:val="000000"/>
          <w:sz w:val="24"/>
        </w:rPr>
        <w:t xml:space="preserve">(6) </w:t>
      </w:r>
      <w:r>
        <w:rPr>
          <w:rFonts w:hint="eastAsia" w:ascii="宋体" w:hAnsi="宋体"/>
          <w:color w:val="000000"/>
          <w:sz w:val="24"/>
        </w:rPr>
        <w:t>投标内容与招标内容及要求有重大偏离或保留的；</w:t>
      </w:r>
    </w:p>
    <w:p>
      <w:pPr>
        <w:spacing w:line="352" w:lineRule="exact"/>
        <w:ind w:firstLine="480" w:firstLineChars="200"/>
        <w:rPr>
          <w:rFonts w:ascii="宋体"/>
          <w:color w:val="000000"/>
          <w:sz w:val="24"/>
        </w:rPr>
      </w:pPr>
      <w:r>
        <w:rPr>
          <w:rFonts w:ascii="宋体" w:hAnsi="宋体"/>
          <w:color w:val="000000"/>
          <w:sz w:val="24"/>
        </w:rPr>
        <w:t xml:space="preserve">(7) </w:t>
      </w:r>
      <w:r>
        <w:rPr>
          <w:rFonts w:hint="eastAsia" w:ascii="宋体" w:hAnsi="宋体"/>
          <w:color w:val="000000"/>
          <w:sz w:val="24"/>
        </w:rPr>
        <w:t>投标人提交的是可选择的报价；</w:t>
      </w:r>
    </w:p>
    <w:p>
      <w:pPr>
        <w:spacing w:line="352" w:lineRule="exact"/>
        <w:ind w:firstLine="480" w:firstLineChars="200"/>
        <w:rPr>
          <w:rFonts w:ascii="宋体"/>
          <w:color w:val="000000"/>
          <w:sz w:val="24"/>
        </w:rPr>
      </w:pPr>
      <w:r>
        <w:rPr>
          <w:rFonts w:ascii="宋体" w:hAnsi="宋体"/>
          <w:color w:val="000000"/>
          <w:sz w:val="24"/>
        </w:rPr>
        <w:t xml:space="preserve">(8) </w:t>
      </w:r>
      <w:r>
        <w:rPr>
          <w:rFonts w:hint="eastAsia" w:ascii="宋体" w:hAnsi="宋体"/>
          <w:color w:val="000000"/>
          <w:sz w:val="24"/>
        </w:rPr>
        <w:t>投标人未按规定对投标进行分项报价；</w:t>
      </w:r>
    </w:p>
    <w:p>
      <w:pPr>
        <w:spacing w:line="352" w:lineRule="exact"/>
        <w:ind w:firstLine="480" w:firstLineChars="200"/>
        <w:rPr>
          <w:rFonts w:ascii="宋体"/>
          <w:color w:val="000000"/>
          <w:sz w:val="24"/>
        </w:rPr>
      </w:pPr>
      <w:r>
        <w:rPr>
          <w:rFonts w:ascii="宋体" w:hAnsi="宋体"/>
          <w:color w:val="000000"/>
          <w:sz w:val="24"/>
        </w:rPr>
        <w:t xml:space="preserve">(9) </w:t>
      </w:r>
      <w:r>
        <w:rPr>
          <w:rFonts w:hint="eastAsia" w:ascii="宋体" w:hAnsi="宋体"/>
          <w:color w:val="000000"/>
          <w:sz w:val="24"/>
        </w:rPr>
        <w:t>一个投标人不止投一个标；</w:t>
      </w:r>
    </w:p>
    <w:p>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 xml:space="preserve">(10) </w:t>
      </w:r>
      <w:r>
        <w:rPr>
          <w:rFonts w:hint="eastAsia" w:ascii="宋体" w:hAnsi="宋体"/>
          <w:color w:val="000000"/>
          <w:sz w:val="24"/>
        </w:rPr>
        <w:t>投标文件中提供虚假或失实资料的；</w:t>
      </w:r>
    </w:p>
    <w:p>
      <w:pPr>
        <w:spacing w:line="352"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11</w:t>
      </w:r>
      <w:r>
        <w:rPr>
          <w:rFonts w:hint="eastAsia" w:ascii="宋体" w:hAnsi="宋体"/>
          <w:color w:val="000000"/>
          <w:sz w:val="24"/>
        </w:rPr>
        <w:t>）投标文件载明的供货时间无法满足招标文件要求的；</w:t>
      </w:r>
    </w:p>
    <w:p>
      <w:pPr>
        <w:spacing w:line="352"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12</w:t>
      </w:r>
      <w:r>
        <w:rPr>
          <w:rFonts w:hint="eastAsia" w:ascii="宋体" w:hAnsi="宋体"/>
          <w:color w:val="000000"/>
          <w:sz w:val="24"/>
        </w:rPr>
        <w:t>）不同投标人的投标文件出现了评标委员会认为不应当雷同的情况；</w:t>
      </w:r>
    </w:p>
    <w:p>
      <w:pPr>
        <w:tabs>
          <w:tab w:val="center" w:pos="900"/>
          <w:tab w:val="center" w:pos="1080"/>
        </w:tabs>
        <w:spacing w:line="352" w:lineRule="exact"/>
        <w:ind w:firstLine="360" w:firstLineChars="150"/>
        <w:rPr>
          <w:rFonts w:ascii="宋体"/>
          <w:color w:val="000000"/>
          <w:sz w:val="24"/>
        </w:rPr>
      </w:pPr>
      <w:r>
        <w:rPr>
          <w:rFonts w:hint="eastAsia" w:ascii="宋体" w:hAnsi="宋体"/>
          <w:color w:val="000000"/>
          <w:sz w:val="24"/>
        </w:rPr>
        <w:t>（</w:t>
      </w:r>
      <w:r>
        <w:rPr>
          <w:rFonts w:ascii="宋体" w:hAnsi="宋体"/>
          <w:color w:val="000000"/>
          <w:sz w:val="24"/>
        </w:rPr>
        <w:t>13</w:t>
      </w:r>
      <w:r>
        <w:rPr>
          <w:rFonts w:hint="eastAsia" w:ascii="宋体" w:hAnsi="宋体"/>
          <w:color w:val="000000"/>
          <w:sz w:val="24"/>
        </w:rPr>
        <w:t>）不符合招标文件中规定的其它实质性条款。</w:t>
      </w:r>
      <w:r>
        <w:rPr>
          <w:rFonts w:ascii="宋体" w:hAnsi="宋体"/>
          <w:color w:val="000000"/>
          <w:sz w:val="24"/>
        </w:rPr>
        <w:t xml:space="preserve"> </w:t>
      </w:r>
    </w:p>
    <w:p>
      <w:pPr>
        <w:tabs>
          <w:tab w:val="center" w:pos="900"/>
          <w:tab w:val="center" w:pos="1080"/>
        </w:tabs>
        <w:spacing w:line="352" w:lineRule="exact"/>
        <w:ind w:firstLine="435"/>
        <w:rPr>
          <w:rFonts w:ascii="宋体"/>
          <w:color w:val="000000"/>
          <w:sz w:val="24"/>
        </w:rPr>
      </w:pPr>
      <w:r>
        <w:rPr>
          <w:rFonts w:hint="eastAsia" w:ascii="宋体" w:hAnsi="宋体"/>
          <w:color w:val="000000"/>
          <w:sz w:val="24"/>
        </w:rPr>
        <w:t>评标委员会决定投标的响应性只根据投标文件本身的内容，而不寻求其他的外部证据。</w:t>
      </w:r>
    </w:p>
    <w:p>
      <w:pPr>
        <w:autoSpaceDN w:val="0"/>
        <w:spacing w:line="352" w:lineRule="exact"/>
        <w:ind w:firstLine="480" w:firstLineChars="200"/>
        <w:rPr>
          <w:rFonts w:ascii="宋体"/>
          <w:color w:val="000000"/>
          <w:sz w:val="24"/>
        </w:rPr>
      </w:pPr>
      <w:r>
        <w:rPr>
          <w:rFonts w:ascii="宋体" w:hAnsi="宋体"/>
          <w:color w:val="000000"/>
          <w:sz w:val="24"/>
        </w:rPr>
        <w:t>17.4</w:t>
      </w:r>
      <w:r>
        <w:rPr>
          <w:rFonts w:hint="eastAsia" w:ascii="宋体" w:hAnsi="宋体"/>
          <w:color w:val="000000"/>
          <w:sz w:val="24"/>
        </w:rPr>
        <w:t>重大偏差与细微偏差</w:t>
      </w:r>
    </w:p>
    <w:p>
      <w:pPr>
        <w:autoSpaceDN w:val="0"/>
        <w:spacing w:line="352" w:lineRule="exact"/>
        <w:ind w:firstLine="480" w:firstLineChars="200"/>
        <w:rPr>
          <w:rFonts w:ascii="宋体"/>
          <w:color w:val="000000"/>
          <w:sz w:val="24"/>
        </w:rPr>
      </w:pPr>
      <w:r>
        <w:rPr>
          <w:rFonts w:ascii="宋体" w:hAnsi="宋体"/>
          <w:color w:val="000000"/>
          <w:sz w:val="24"/>
        </w:rPr>
        <w:t>17.4.1</w:t>
      </w:r>
      <w:r>
        <w:rPr>
          <w:rFonts w:hint="eastAsia" w:ascii="宋体" w:hAnsi="宋体"/>
          <w:color w:val="000000"/>
          <w:sz w:val="24"/>
        </w:rPr>
        <w:t>重大偏差。下列情况属于重大偏差：</w:t>
      </w:r>
    </w:p>
    <w:p>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）投标文件未按招标文件要求加盖公章并由法定代表人或其书面授权的代理人签字的；</w:t>
      </w:r>
    </w:p>
    <w:p>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）投标文件载明的招标项目完成期限超过招标文件规定的；</w:t>
      </w:r>
    </w:p>
    <w:p>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）明显不符合技术规格、技术标准的要求；</w:t>
      </w:r>
    </w:p>
    <w:p>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）投标文件载明的货物包装方式、检验标准和方法等不符合招标文件的要求；</w:t>
      </w:r>
    </w:p>
    <w:p>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）投标文件附有招标人不能接受的条件；</w:t>
      </w:r>
    </w:p>
    <w:p>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）不符合招标文件中规定的其他实质性要求。</w:t>
      </w:r>
    </w:p>
    <w:p>
      <w:pPr>
        <w:adjustRightInd w:val="0"/>
        <w:spacing w:line="352" w:lineRule="exact"/>
        <w:ind w:firstLine="480" w:firstLineChars="200"/>
        <w:rPr>
          <w:rFonts w:ascii="宋体"/>
          <w:color w:val="000000"/>
          <w:sz w:val="24"/>
        </w:rPr>
      </w:pPr>
      <w:r>
        <w:rPr>
          <w:rFonts w:hint="eastAsia" w:ascii="宋体" w:hAnsi="宋体"/>
          <w:color w:val="000000"/>
          <w:sz w:val="24"/>
        </w:rPr>
        <w:t>投标文件有上述情形之一的，应认定为未对招标文件作出实质性响应，作无效投标处理。招标文件可对重大偏差进行细化约定。</w:t>
      </w:r>
    </w:p>
    <w:p>
      <w:pPr>
        <w:adjustRightInd w:val="0"/>
        <w:spacing w:line="352" w:lineRule="exact"/>
        <w:ind w:firstLine="480" w:firstLineChars="200"/>
        <w:rPr>
          <w:rFonts w:ascii="宋体"/>
          <w:color w:val="000000"/>
          <w:sz w:val="24"/>
        </w:rPr>
      </w:pPr>
      <w:r>
        <w:rPr>
          <w:rFonts w:ascii="宋体" w:hAnsi="宋体"/>
          <w:color w:val="000000"/>
          <w:sz w:val="24"/>
        </w:rPr>
        <w:t>17.4.2</w:t>
      </w:r>
      <w:r>
        <w:rPr>
          <w:rFonts w:hint="eastAsia" w:ascii="宋体" w:hAnsi="宋体"/>
          <w:color w:val="000000"/>
          <w:sz w:val="24"/>
        </w:rPr>
        <w:t>细微偏差。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adjustRightInd w:val="0"/>
        <w:spacing w:line="352" w:lineRule="exact"/>
        <w:ind w:firstLine="480" w:firstLineChars="200"/>
        <w:rPr>
          <w:rFonts w:ascii="宋体" w:cs="宋体"/>
          <w:color w:val="000000"/>
          <w:sz w:val="24"/>
        </w:rPr>
      </w:pPr>
      <w:r>
        <w:rPr>
          <w:rFonts w:hint="eastAsia" w:ascii="宋体" w:hAnsi="宋体" w:cs="宋体"/>
          <w:color w:val="000000"/>
          <w:sz w:val="24"/>
        </w:rPr>
        <w:t>采用综合评分法的，可对细微偏差采取扣分做法，扣分标准应在招标文件中列明。</w:t>
      </w:r>
    </w:p>
    <w:p>
      <w:pPr>
        <w:adjustRightInd w:val="0"/>
        <w:spacing w:line="352" w:lineRule="exact"/>
        <w:ind w:firstLine="482" w:firstLineChars="200"/>
        <w:rPr>
          <w:rFonts w:ascii="宋体"/>
          <w:b/>
          <w:color w:val="000000"/>
          <w:sz w:val="24"/>
        </w:rPr>
      </w:pPr>
      <w:r>
        <w:rPr>
          <w:rFonts w:ascii="宋体" w:hAnsi="宋体"/>
          <w:b/>
          <w:color w:val="000000"/>
          <w:sz w:val="24"/>
        </w:rPr>
        <w:t>17.5</w:t>
      </w:r>
      <w:r>
        <w:rPr>
          <w:rFonts w:hint="eastAsia" w:ascii="宋体" w:hAnsi="宋体"/>
          <w:b/>
          <w:color w:val="000000"/>
          <w:sz w:val="24"/>
        </w:rPr>
        <w:t>关于同一品牌同一型号产品参与投标问题：</w:t>
      </w:r>
    </w:p>
    <w:p>
      <w:pPr>
        <w:adjustRightInd w:val="0"/>
        <w:spacing w:line="352" w:lineRule="exact"/>
        <w:ind w:firstLine="480" w:firstLineChars="200"/>
        <w:rPr>
          <w:rFonts w:ascii="宋体"/>
          <w:color w:val="000000"/>
          <w:sz w:val="24"/>
        </w:rPr>
      </w:pPr>
      <w:r>
        <w:rPr>
          <w:rFonts w:ascii="宋体" w:hAnsi="宋体"/>
          <w:color w:val="000000"/>
          <w:sz w:val="24"/>
        </w:rPr>
        <w:t>17.5.1</w:t>
      </w:r>
      <w:r>
        <w:rPr>
          <w:rFonts w:hint="eastAsia" w:ascii="宋体" w:hAnsi="宋体"/>
          <w:color w:val="000000"/>
          <w:sz w:val="24"/>
        </w:rPr>
        <w:t>在评标过程中，出现多家投标人用同一品牌同一型号产品参加投标的情况，由评标委员会按照以下原则现场确认一家投标人作为有效的投标人：</w:t>
      </w:r>
    </w:p>
    <w:p>
      <w:pPr>
        <w:adjustRightInd w:val="0"/>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）投标人如为代理商，应具备制造厂家针对本项目的授权书，不具备制造商针对本项目的授权书的，为不合格投标人。</w:t>
      </w:r>
    </w:p>
    <w:p>
      <w:pPr>
        <w:spacing w:line="352" w:lineRule="exact"/>
        <w:rPr>
          <w:rFonts w:ascii="宋体"/>
          <w:color w:val="000000"/>
          <w:sz w:val="24"/>
        </w:rPr>
      </w:pPr>
      <w:r>
        <w:rPr>
          <w:rFonts w:ascii="宋体" w:hAnsi="宋体"/>
          <w:color w:val="000000"/>
          <w:sz w:val="24"/>
        </w:rPr>
        <w:t>17.</w:t>
      </w:r>
      <w:r>
        <w:rPr>
          <w:rFonts w:hint="eastAsia" w:ascii="宋体" w:hAnsi="宋体"/>
          <w:color w:val="000000"/>
          <w:sz w:val="24"/>
        </w:rPr>
        <w:t>投标文件的澄清</w:t>
      </w:r>
      <w:r>
        <w:rPr>
          <w:rFonts w:ascii="宋体" w:hAnsi="宋体"/>
          <w:color w:val="000000"/>
          <w:sz w:val="24"/>
        </w:rPr>
        <w:t xml:space="preserve"> </w:t>
      </w:r>
    </w:p>
    <w:p>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17.1</w:t>
      </w:r>
      <w:r>
        <w:rPr>
          <w:rFonts w:hint="eastAsia" w:ascii="宋体" w:hAnsi="宋体"/>
          <w:color w:val="000000"/>
          <w:sz w:val="24"/>
        </w:rPr>
        <w:t>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spacing w:line="352" w:lineRule="exact"/>
        <w:rPr>
          <w:rFonts w:ascii="宋体"/>
          <w:color w:val="000000"/>
          <w:sz w:val="24"/>
        </w:rPr>
      </w:pPr>
      <w:r>
        <w:rPr>
          <w:rFonts w:ascii="宋体" w:hAnsi="宋体"/>
          <w:color w:val="000000"/>
          <w:sz w:val="24"/>
        </w:rPr>
        <w:t xml:space="preserve">18. </w:t>
      </w:r>
      <w:r>
        <w:rPr>
          <w:rFonts w:hint="eastAsia" w:ascii="宋体" w:hAnsi="宋体"/>
          <w:color w:val="000000"/>
          <w:sz w:val="24"/>
        </w:rPr>
        <w:t>比较与评价</w:t>
      </w:r>
    </w:p>
    <w:p>
      <w:pPr>
        <w:spacing w:line="352" w:lineRule="exact"/>
        <w:ind w:firstLine="482"/>
        <w:rPr>
          <w:rFonts w:ascii="宋体"/>
          <w:color w:val="000000"/>
          <w:sz w:val="24"/>
        </w:rPr>
      </w:pPr>
      <w:r>
        <w:rPr>
          <w:rFonts w:ascii="宋体" w:hAnsi="宋体"/>
          <w:color w:val="000000"/>
          <w:sz w:val="24"/>
        </w:rPr>
        <w:t>18.1</w:t>
      </w:r>
      <w:r>
        <w:rPr>
          <w:rFonts w:hint="eastAsia" w:ascii="宋体" w:hAnsi="宋体"/>
          <w:color w:val="000000"/>
          <w:sz w:val="24"/>
        </w:rPr>
        <w:t>评标委员会将按投标人须知前附表第</w:t>
      </w:r>
      <w:r>
        <w:rPr>
          <w:rFonts w:ascii="宋体" w:hAnsi="宋体"/>
          <w:color w:val="000000"/>
          <w:sz w:val="24"/>
        </w:rPr>
        <w:t>6</w:t>
      </w:r>
      <w:r>
        <w:rPr>
          <w:rFonts w:hint="eastAsia" w:ascii="宋体" w:hAnsi="宋体"/>
          <w:color w:val="000000"/>
          <w:sz w:val="24"/>
        </w:rPr>
        <w:t>项所述评标方法与标准，对资格性检查和符合性检查合格的投标文件进行商务和技术评估，综合比较与评价。</w:t>
      </w:r>
    </w:p>
    <w:p>
      <w:pPr>
        <w:spacing w:line="352" w:lineRule="exact"/>
        <w:ind w:firstLine="480"/>
        <w:rPr>
          <w:rFonts w:ascii="宋体"/>
          <w:color w:val="000000"/>
          <w:sz w:val="24"/>
        </w:rPr>
      </w:pPr>
      <w:r>
        <w:rPr>
          <w:rFonts w:hint="eastAsia" w:ascii="宋体" w:hAnsi="宋体"/>
          <w:color w:val="000000"/>
          <w:sz w:val="24"/>
        </w:rPr>
        <w:t>本次招标采购实行两阶段评标。投标文件由技术商务标和报价标两部分组成，投标人必须将技术商务部分和报价部分单独装订，分册密封投标，否则为无效投标。</w:t>
      </w:r>
    </w:p>
    <w:p>
      <w:pPr>
        <w:spacing w:line="360" w:lineRule="exact"/>
        <w:ind w:firstLine="482" w:firstLineChars="200"/>
        <w:rPr>
          <w:rFonts w:ascii="宋体"/>
          <w:color w:val="000000"/>
          <w:sz w:val="24"/>
          <w:szCs w:val="20"/>
        </w:rPr>
      </w:pPr>
      <w:r>
        <w:rPr>
          <w:rFonts w:hint="eastAsia" w:ascii="宋体" w:hAnsi="宋体"/>
          <w:b/>
          <w:color w:val="000000"/>
          <w:sz w:val="24"/>
          <w:szCs w:val="20"/>
        </w:rPr>
        <w:t>第一阶段：</w:t>
      </w:r>
      <w:r>
        <w:rPr>
          <w:rFonts w:hint="eastAsia" w:ascii="宋体" w:hAnsi="宋体"/>
          <w:color w:val="000000"/>
          <w:sz w:val="24"/>
          <w:szCs w:val="20"/>
        </w:rPr>
        <w:t>进行技术商务部分的评标，报价部分投标文件在商务技术部分结束前先密封保管，招标人、采购代理机构不得将投标人的报价向评委公布。评标委员会按照政府采购法律法规及相关规定、招标文件规定的评标方法和标准，评出实质性响应招标文件技术商务要求的投标人，并计算出各投标人技术商务部分的得分（采用最低评标价法的除外）。</w:t>
      </w:r>
    </w:p>
    <w:p>
      <w:pPr>
        <w:spacing w:line="420" w:lineRule="exact"/>
        <w:ind w:firstLine="482" w:firstLineChars="200"/>
        <w:rPr>
          <w:rFonts w:ascii="宋体"/>
          <w:color w:val="000000"/>
          <w:sz w:val="24"/>
          <w:szCs w:val="20"/>
        </w:rPr>
      </w:pPr>
      <w:r>
        <w:rPr>
          <w:rFonts w:hint="eastAsia" w:ascii="宋体" w:hAnsi="宋体"/>
          <w:b/>
          <w:color w:val="000000"/>
          <w:sz w:val="24"/>
          <w:szCs w:val="20"/>
        </w:rPr>
        <w:t>第二阶段：</w:t>
      </w:r>
      <w:r>
        <w:rPr>
          <w:rFonts w:hint="eastAsia" w:ascii="宋体" w:hAnsi="宋体"/>
          <w:color w:val="000000"/>
          <w:sz w:val="24"/>
          <w:szCs w:val="20"/>
        </w:rPr>
        <w:t>进行价格部分评标，经第一阶段评选出的实质性响应招标文件技术要求的投标人进入第二阶段评标。评标委员会按招标文件规定的评标方法和标准，评出实质性响应招标文件报价要求的投标人，并计算出各投标人价格部分得分。</w:t>
      </w:r>
    </w:p>
    <w:p>
      <w:pPr>
        <w:adjustRightInd w:val="0"/>
        <w:snapToGrid w:val="0"/>
        <w:spacing w:line="400" w:lineRule="exact"/>
        <w:ind w:firstLine="480" w:firstLineChars="200"/>
        <w:outlineLvl w:val="0"/>
        <w:rPr>
          <w:rFonts w:ascii="宋体"/>
          <w:color w:val="000000"/>
          <w:sz w:val="24"/>
          <w:szCs w:val="20"/>
        </w:rPr>
      </w:pPr>
      <w:r>
        <w:rPr>
          <w:rFonts w:hint="eastAsia" w:ascii="宋体" w:hAnsi="宋体"/>
          <w:color w:val="000000"/>
          <w:sz w:val="24"/>
          <w:szCs w:val="20"/>
        </w:rPr>
        <w:t>采用综合评分法的，按照两阶段评标加总后的总得分由高到低排序，根据招标文件的规定推荐中标候选供应商；</w:t>
      </w:r>
    </w:p>
    <w:p>
      <w:pPr>
        <w:spacing w:line="352" w:lineRule="exact"/>
        <w:ind w:firstLine="480" w:firstLineChars="200"/>
        <w:rPr>
          <w:rFonts w:ascii="宋体"/>
          <w:color w:val="000000"/>
          <w:sz w:val="24"/>
        </w:rPr>
      </w:pPr>
      <w:r>
        <w:rPr>
          <w:rFonts w:ascii="宋体" w:hAnsi="宋体"/>
          <w:color w:val="000000"/>
          <w:sz w:val="24"/>
        </w:rPr>
        <w:t xml:space="preserve">19.2 </w:t>
      </w:r>
      <w:r>
        <w:rPr>
          <w:rFonts w:hint="eastAsia" w:ascii="宋体" w:hAnsi="宋体"/>
          <w:color w:val="000000"/>
          <w:sz w:val="24"/>
        </w:rPr>
        <w:t>对漏（缺）报项的处理：招标文件中要求列入报价的费用（含配置、功能），漏（缺）报的视同已含在投标总价中。但在评标时取有效投标人该项最高报价加入评标价进行评标。对多报项及赠送项的价格评标时不予核减，全部进入评标价评议。</w:t>
      </w:r>
    </w:p>
    <w:p>
      <w:pPr>
        <w:spacing w:line="352" w:lineRule="exact"/>
        <w:rPr>
          <w:rFonts w:ascii="宋体"/>
          <w:color w:val="000000"/>
          <w:sz w:val="24"/>
        </w:rPr>
      </w:pPr>
      <w:r>
        <w:rPr>
          <w:rFonts w:ascii="宋体" w:hAnsi="宋体"/>
          <w:color w:val="000000"/>
          <w:sz w:val="24"/>
        </w:rPr>
        <w:t xml:space="preserve">    19.3 </w:t>
      </w:r>
      <w:r>
        <w:rPr>
          <w:rFonts w:hint="eastAsia" w:ascii="宋体" w:hAnsi="宋体"/>
          <w:color w:val="000000"/>
          <w:sz w:val="24"/>
        </w:rPr>
        <w:t>若投标人的报价明显低于其他报价，使得其投标报价可能低于其个别成本的，有可能影响商品质量或不能诚信履约的</w:t>
      </w:r>
      <w:r>
        <w:rPr>
          <w:rFonts w:ascii="宋体"/>
          <w:color w:val="000000"/>
          <w:sz w:val="24"/>
        </w:rPr>
        <w:t>,</w:t>
      </w:r>
      <w:r>
        <w:rPr>
          <w:rFonts w:hint="eastAsia" w:ascii="宋体" w:hAnsi="宋体"/>
          <w:color w:val="000000"/>
          <w:sz w:val="24"/>
        </w:rPr>
        <w:t>投标人应按评标委员会要求作出书面说明并提供相关证明材料。不能合理说明或不能提供相关证明材料的，可作无效投标处理。</w:t>
      </w:r>
    </w:p>
    <w:p>
      <w:pPr>
        <w:spacing w:line="352" w:lineRule="exact"/>
        <w:ind w:firstLine="480" w:firstLineChars="200"/>
        <w:rPr>
          <w:rFonts w:ascii="宋体"/>
          <w:color w:val="000000"/>
          <w:sz w:val="24"/>
        </w:rPr>
      </w:pPr>
      <w:r>
        <w:rPr>
          <w:rFonts w:ascii="宋体" w:hAnsi="宋体"/>
          <w:color w:val="000000"/>
          <w:sz w:val="24"/>
        </w:rPr>
        <w:t>19.4</w:t>
      </w:r>
      <w:r>
        <w:rPr>
          <w:rFonts w:hint="eastAsia" w:ascii="宋体" w:hAnsi="宋体"/>
          <w:color w:val="000000"/>
          <w:sz w:val="24"/>
        </w:rPr>
        <w:t>评标委员会将按比较与评价最优在先原则</w:t>
      </w:r>
      <w:r>
        <w:rPr>
          <w:rFonts w:ascii="宋体" w:hAnsi="宋体"/>
          <w:color w:val="000000"/>
          <w:sz w:val="24"/>
        </w:rPr>
        <w:t xml:space="preserve">, </w:t>
      </w:r>
      <w:r>
        <w:rPr>
          <w:rFonts w:hint="eastAsia" w:ascii="宋体" w:hAnsi="宋体"/>
          <w:color w:val="000000"/>
          <w:sz w:val="24"/>
        </w:rPr>
        <w:t>排列评价顺序</w:t>
      </w:r>
      <w:r>
        <w:rPr>
          <w:rFonts w:ascii="宋体" w:hAnsi="宋体"/>
          <w:color w:val="000000"/>
          <w:sz w:val="24"/>
        </w:rPr>
        <w:t xml:space="preserve">, </w:t>
      </w:r>
      <w:r>
        <w:rPr>
          <w:rFonts w:hint="eastAsia" w:ascii="宋体" w:hAnsi="宋体"/>
          <w:color w:val="000000"/>
          <w:sz w:val="24"/>
        </w:rPr>
        <w:t>根据在投标人须知前附表中确定的中标候选人数量推荐出中标候选人。</w:t>
      </w:r>
    </w:p>
    <w:p>
      <w:pPr>
        <w:tabs>
          <w:tab w:val="center" w:pos="900"/>
          <w:tab w:val="center" w:pos="1080"/>
        </w:tabs>
        <w:spacing w:line="352" w:lineRule="exact"/>
        <w:ind w:firstLine="435"/>
        <w:rPr>
          <w:rFonts w:ascii="宋体"/>
          <w:color w:val="000000"/>
          <w:sz w:val="24"/>
        </w:rPr>
      </w:pPr>
      <w:r>
        <w:rPr>
          <w:rFonts w:ascii="宋体" w:hAnsi="宋体"/>
          <w:color w:val="000000"/>
          <w:sz w:val="24"/>
        </w:rPr>
        <w:t>19.5</w:t>
      </w:r>
      <w:r>
        <w:rPr>
          <w:rFonts w:hint="eastAsia" w:ascii="宋体" w:hAnsi="宋体"/>
          <w:color w:val="000000"/>
          <w:sz w:val="24"/>
        </w:rPr>
        <w:t>在评标期间，若出现符合本须知规定的所有投标条件的投标人不足三家情形的，本次招标程序终止，除采购任务取消情形外，招标采购单位将依法重新组织招标或者采取其他方式采购。</w:t>
      </w:r>
    </w:p>
    <w:p>
      <w:pPr>
        <w:tabs>
          <w:tab w:val="center" w:pos="900"/>
          <w:tab w:val="center" w:pos="1080"/>
        </w:tabs>
        <w:spacing w:line="352" w:lineRule="exact"/>
        <w:jc w:val="center"/>
        <w:rPr>
          <w:rFonts w:ascii="宋体"/>
          <w:color w:val="000000"/>
          <w:sz w:val="24"/>
        </w:rPr>
      </w:pPr>
    </w:p>
    <w:p>
      <w:pPr>
        <w:tabs>
          <w:tab w:val="center" w:pos="900"/>
          <w:tab w:val="center" w:pos="1080"/>
        </w:tabs>
        <w:spacing w:line="352" w:lineRule="exact"/>
        <w:jc w:val="center"/>
        <w:rPr>
          <w:rFonts w:ascii="宋体"/>
          <w:b/>
          <w:color w:val="000000"/>
          <w:sz w:val="24"/>
        </w:rPr>
      </w:pPr>
      <w:r>
        <w:rPr>
          <w:rFonts w:hint="eastAsia" w:ascii="宋体" w:hAnsi="宋体"/>
          <w:b/>
          <w:color w:val="000000"/>
          <w:sz w:val="24"/>
        </w:rPr>
        <w:t>六、定标与签订合同</w:t>
      </w:r>
    </w:p>
    <w:p>
      <w:pPr>
        <w:tabs>
          <w:tab w:val="center" w:pos="900"/>
          <w:tab w:val="center" w:pos="1080"/>
        </w:tabs>
        <w:spacing w:line="352" w:lineRule="exact"/>
        <w:rPr>
          <w:rFonts w:ascii="宋体"/>
          <w:color w:val="000000"/>
          <w:sz w:val="24"/>
        </w:rPr>
      </w:pPr>
      <w:r>
        <w:rPr>
          <w:rFonts w:ascii="宋体" w:hAnsi="宋体"/>
          <w:color w:val="000000"/>
          <w:sz w:val="24"/>
        </w:rPr>
        <w:t>20</w:t>
      </w:r>
      <w:r>
        <w:rPr>
          <w:rFonts w:hint="eastAsia" w:ascii="宋体" w:hAnsi="宋体"/>
          <w:color w:val="000000"/>
          <w:sz w:val="24"/>
        </w:rPr>
        <w:t>、定标原则</w:t>
      </w:r>
    </w:p>
    <w:p>
      <w:pPr>
        <w:spacing w:line="400" w:lineRule="exact"/>
        <w:ind w:firstLine="480"/>
        <w:rPr>
          <w:rFonts w:ascii="宋体" w:cs="宋体"/>
          <w:color w:val="000000"/>
          <w:sz w:val="24"/>
        </w:rPr>
      </w:pPr>
      <w:r>
        <w:rPr>
          <w:rFonts w:ascii="宋体" w:hAnsi="宋体" w:cs="宋体"/>
          <w:color w:val="000000"/>
          <w:sz w:val="24"/>
        </w:rPr>
        <w:t>20.1</w:t>
      </w:r>
      <w:r>
        <w:rPr>
          <w:rFonts w:hint="eastAsia" w:ascii="宋体" w:hAnsi="宋体" w:cs="宋体"/>
          <w:color w:val="000000"/>
          <w:sz w:val="24"/>
        </w:rPr>
        <w:t>最低投标价不作为中标的保证。</w:t>
      </w:r>
    </w:p>
    <w:p>
      <w:pPr>
        <w:spacing w:line="400" w:lineRule="exact"/>
        <w:ind w:firstLine="480" w:firstLineChars="200"/>
        <w:rPr>
          <w:rFonts w:ascii="宋体" w:cs="宋体"/>
          <w:color w:val="000000"/>
          <w:sz w:val="24"/>
        </w:rPr>
      </w:pPr>
      <w:r>
        <w:rPr>
          <w:rFonts w:ascii="宋体" w:hAnsi="宋体" w:cs="宋体"/>
          <w:color w:val="000000"/>
          <w:sz w:val="24"/>
        </w:rPr>
        <w:t>20.2</w:t>
      </w:r>
      <w:r>
        <w:rPr>
          <w:rFonts w:hint="eastAsia" w:ascii="宋体" w:hAnsi="宋体" w:cs="宋体"/>
          <w:color w:val="000000"/>
          <w:sz w:val="24"/>
        </w:rPr>
        <w:t>投标人的投标文件符合招标文件要求，按招标文件确定评标标准、方法，经评委评审并推荐中标候选人。</w:t>
      </w:r>
    </w:p>
    <w:p>
      <w:pPr>
        <w:tabs>
          <w:tab w:val="center" w:pos="900"/>
          <w:tab w:val="center" w:pos="1080"/>
        </w:tabs>
        <w:spacing w:line="352" w:lineRule="exact"/>
        <w:rPr>
          <w:rFonts w:ascii="宋体"/>
          <w:color w:val="000000"/>
          <w:sz w:val="24"/>
        </w:rPr>
      </w:pPr>
      <w:r>
        <w:rPr>
          <w:rFonts w:ascii="宋体" w:hAnsi="宋体"/>
          <w:color w:val="000000"/>
          <w:sz w:val="24"/>
        </w:rPr>
        <w:t>21</w:t>
      </w:r>
      <w:r>
        <w:rPr>
          <w:rFonts w:hint="eastAsia" w:ascii="宋体" w:hAnsi="宋体"/>
          <w:color w:val="000000"/>
          <w:sz w:val="24"/>
        </w:rPr>
        <w:t>、中标通知</w:t>
      </w:r>
    </w:p>
    <w:p>
      <w:pPr>
        <w:tabs>
          <w:tab w:val="center" w:pos="900"/>
          <w:tab w:val="center" w:pos="1080"/>
        </w:tabs>
        <w:spacing w:line="352" w:lineRule="exact"/>
        <w:ind w:firstLine="435"/>
        <w:rPr>
          <w:rFonts w:ascii="宋体"/>
          <w:color w:val="000000"/>
          <w:sz w:val="24"/>
        </w:rPr>
      </w:pPr>
      <w:r>
        <w:rPr>
          <w:rFonts w:ascii="宋体" w:hAnsi="宋体" w:cs="宋体"/>
          <w:color w:val="000000"/>
          <w:sz w:val="24"/>
        </w:rPr>
        <w:t>21.1</w:t>
      </w:r>
      <w:r>
        <w:rPr>
          <w:rFonts w:hint="eastAsia" w:ascii="宋体" w:hAnsi="宋体" w:cs="宋体"/>
          <w:color w:val="000000"/>
          <w:sz w:val="24"/>
        </w:rPr>
        <w:t>评标结束后，评标结果经采购人确认后，招标代理机构方可在刊登本采购项目招标公告的媒介上对中标结果进行公示，同时招标代理机构向中标供应商发出中标通知书。中标通知书对采购人和中标供应商具有同等法律效力。中标通知书发出后，采购人改变中标结果，或者中标供应商放弃中标，应按相关法律、规章、规范性文件的要求承担相应的法律责任。投标人对中标公告有异议的，应当在知道或应当知道其权益受到损害之日起</w:t>
      </w:r>
      <w:r>
        <w:rPr>
          <w:rFonts w:ascii="宋体" w:hAnsi="宋体" w:cs="宋体"/>
          <w:color w:val="000000"/>
          <w:sz w:val="24"/>
        </w:rPr>
        <w:t>7</w:t>
      </w:r>
      <w:r>
        <w:rPr>
          <w:rFonts w:hint="eastAsia" w:ascii="宋体" w:hAnsi="宋体" w:cs="宋体"/>
          <w:color w:val="000000"/>
          <w:sz w:val="24"/>
        </w:rPr>
        <w:t>个工作日内，以书面形式向采购人或招标代理机构提出质疑</w:t>
      </w:r>
      <w:r>
        <w:rPr>
          <w:rFonts w:ascii="宋体" w:hAnsi="宋体"/>
          <w:color w:val="000000"/>
          <w:sz w:val="24"/>
        </w:rPr>
        <w:t>21.2</w:t>
      </w:r>
      <w:r>
        <w:rPr>
          <w:rFonts w:hint="eastAsia" w:ascii="宋体" w:hAnsi="宋体"/>
          <w:color w:val="000000"/>
          <w:sz w:val="24"/>
        </w:rPr>
        <w:t>除非落标人要求，否则招标代理机构将不逐一发送落标通知书。</w:t>
      </w:r>
    </w:p>
    <w:p>
      <w:pPr>
        <w:tabs>
          <w:tab w:val="center" w:pos="900"/>
          <w:tab w:val="center" w:pos="1080"/>
        </w:tabs>
        <w:spacing w:line="352" w:lineRule="exact"/>
        <w:ind w:firstLine="435"/>
        <w:rPr>
          <w:rFonts w:ascii="宋体"/>
          <w:color w:val="000000"/>
          <w:sz w:val="24"/>
        </w:rPr>
      </w:pPr>
      <w:r>
        <w:rPr>
          <w:rFonts w:ascii="宋体" w:hAnsi="宋体"/>
          <w:color w:val="000000"/>
          <w:sz w:val="24"/>
        </w:rPr>
        <w:t>21.3</w:t>
      </w:r>
      <w:r>
        <w:rPr>
          <w:rFonts w:hint="eastAsia" w:ascii="宋体" w:hAnsi="宋体"/>
          <w:color w:val="000000"/>
          <w:sz w:val="24"/>
        </w:rPr>
        <w:t>《中标通知书》和产品厂家出具的其技术参数符合招标文件保证书、委托中标人提供本项目产品授权书等材料将作为签订合同的依据。《合同》签订后，《中标通知书》成为《合同》的一部分。</w:t>
      </w:r>
    </w:p>
    <w:p>
      <w:pPr>
        <w:tabs>
          <w:tab w:val="center" w:pos="900"/>
          <w:tab w:val="center" w:pos="1080"/>
        </w:tabs>
        <w:spacing w:line="352" w:lineRule="exact"/>
        <w:ind w:firstLine="435"/>
        <w:rPr>
          <w:rFonts w:ascii="宋体"/>
          <w:color w:val="000000"/>
          <w:sz w:val="24"/>
        </w:rPr>
      </w:pPr>
      <w:r>
        <w:rPr>
          <w:rFonts w:ascii="宋体" w:hAnsi="宋体"/>
          <w:color w:val="000000"/>
          <w:sz w:val="24"/>
        </w:rPr>
        <w:t>21.4</w:t>
      </w:r>
      <w:r>
        <w:rPr>
          <w:rFonts w:hint="eastAsia" w:ascii="宋体" w:hAnsi="宋体"/>
          <w:color w:val="000000"/>
          <w:sz w:val="24"/>
        </w:rPr>
        <w:t>《中标通知书》发出后</w:t>
      </w:r>
      <w:r>
        <w:rPr>
          <w:rFonts w:ascii="宋体" w:hAnsi="宋体"/>
          <w:color w:val="000000"/>
          <w:sz w:val="24"/>
        </w:rPr>
        <w:t>5</w:t>
      </w:r>
      <w:r>
        <w:rPr>
          <w:rFonts w:hint="eastAsia" w:ascii="宋体" w:hAnsi="宋体"/>
          <w:color w:val="000000"/>
          <w:sz w:val="24"/>
        </w:rPr>
        <w:t>个工作日内，招标代理机构以原缴交方式向未中标人退还其投标保证金。</w:t>
      </w:r>
    </w:p>
    <w:p>
      <w:pPr>
        <w:tabs>
          <w:tab w:val="center" w:pos="900"/>
          <w:tab w:val="center" w:pos="1080"/>
        </w:tabs>
        <w:spacing w:line="352" w:lineRule="exact"/>
        <w:ind w:firstLine="435"/>
        <w:rPr>
          <w:rFonts w:ascii="宋体"/>
          <w:color w:val="000000"/>
          <w:sz w:val="24"/>
        </w:rPr>
      </w:pPr>
      <w:r>
        <w:rPr>
          <w:rFonts w:ascii="宋体" w:hAnsi="宋体"/>
          <w:color w:val="000000"/>
          <w:sz w:val="24"/>
        </w:rPr>
        <w:t>21.5</w:t>
      </w:r>
      <w:r>
        <w:rPr>
          <w:rFonts w:hint="eastAsia" w:ascii="宋体" w:hAnsi="宋体"/>
          <w:color w:val="000000"/>
          <w:sz w:val="24"/>
        </w:rPr>
        <w:t>在缴纳代理服务费并合同签订后</w:t>
      </w:r>
      <w:r>
        <w:rPr>
          <w:rFonts w:ascii="宋体" w:hAnsi="宋体"/>
          <w:color w:val="000000"/>
          <w:sz w:val="24"/>
        </w:rPr>
        <w:t>5</w:t>
      </w:r>
      <w:r>
        <w:rPr>
          <w:rFonts w:hint="eastAsia" w:ascii="宋体" w:hAnsi="宋体"/>
          <w:color w:val="000000"/>
          <w:sz w:val="24"/>
        </w:rPr>
        <w:t>个工作日内，以原缴交方式退还中标人的投标保证金。</w:t>
      </w:r>
    </w:p>
    <w:p>
      <w:pPr>
        <w:tabs>
          <w:tab w:val="center" w:pos="900"/>
          <w:tab w:val="center" w:pos="1080"/>
        </w:tabs>
        <w:spacing w:line="352" w:lineRule="exact"/>
        <w:rPr>
          <w:rFonts w:ascii="宋体"/>
          <w:color w:val="000000"/>
          <w:sz w:val="24"/>
        </w:rPr>
      </w:pPr>
      <w:r>
        <w:rPr>
          <w:rFonts w:ascii="宋体" w:hAnsi="宋体"/>
          <w:color w:val="000000"/>
          <w:sz w:val="24"/>
        </w:rPr>
        <w:t>22</w:t>
      </w:r>
      <w:r>
        <w:rPr>
          <w:rFonts w:hint="eastAsia" w:ascii="宋体" w:hAnsi="宋体"/>
          <w:color w:val="000000"/>
          <w:sz w:val="24"/>
        </w:rPr>
        <w:t>、询问与质疑</w:t>
      </w:r>
    </w:p>
    <w:p>
      <w:pPr>
        <w:spacing w:line="352" w:lineRule="exact"/>
        <w:ind w:firstLine="480" w:firstLineChars="200"/>
        <w:rPr>
          <w:rFonts w:ascii="宋体"/>
          <w:color w:val="000000"/>
          <w:sz w:val="24"/>
        </w:rPr>
      </w:pPr>
      <w:r>
        <w:rPr>
          <w:rFonts w:ascii="宋体" w:hAnsi="宋体"/>
          <w:color w:val="000000"/>
          <w:sz w:val="24"/>
        </w:rPr>
        <w:t xml:space="preserve">22.1 </w:t>
      </w:r>
      <w:r>
        <w:rPr>
          <w:rFonts w:hint="eastAsia" w:ascii="宋体" w:hAnsi="宋体"/>
          <w:color w:val="000000"/>
          <w:sz w:val="24"/>
        </w:rPr>
        <w:t>招标程序受《中华人民共和国采购法》和相关法律法规的约束，并受到招标项目行政监督部门的严格监督，以确保授予合同过程的公平公正。</w:t>
      </w:r>
    </w:p>
    <w:p>
      <w:pPr>
        <w:tabs>
          <w:tab w:val="center" w:pos="900"/>
          <w:tab w:val="center" w:pos="1080"/>
        </w:tabs>
        <w:spacing w:line="352" w:lineRule="exact"/>
        <w:ind w:firstLine="480" w:firstLineChars="200"/>
        <w:rPr>
          <w:rFonts w:ascii="宋体"/>
          <w:color w:val="000000"/>
          <w:sz w:val="24"/>
        </w:rPr>
      </w:pPr>
      <w:r>
        <w:rPr>
          <w:rFonts w:ascii="宋体" w:hAnsi="宋体"/>
          <w:color w:val="000000"/>
          <w:sz w:val="24"/>
        </w:rPr>
        <w:t xml:space="preserve">22.2 </w:t>
      </w:r>
      <w:r>
        <w:rPr>
          <w:rFonts w:hint="eastAsia" w:ascii="宋体" w:hAnsi="宋体"/>
          <w:color w:val="000000"/>
          <w:sz w:val="24"/>
        </w:rPr>
        <w:t>投标人对招标文件条款或技术、商务参数有异议的，应当按招标邀请的规定时间内在开标前通过澄清或修改程序提出。</w:t>
      </w:r>
    </w:p>
    <w:p>
      <w:pPr>
        <w:spacing w:line="352" w:lineRule="exact"/>
        <w:ind w:firstLine="480" w:firstLineChars="200"/>
        <w:rPr>
          <w:rFonts w:ascii="宋体"/>
          <w:color w:val="000000"/>
          <w:sz w:val="24"/>
        </w:rPr>
      </w:pPr>
      <w:r>
        <w:rPr>
          <w:rFonts w:ascii="宋体" w:hAnsi="宋体"/>
          <w:color w:val="000000"/>
          <w:sz w:val="24"/>
        </w:rPr>
        <w:t xml:space="preserve">22.3 </w:t>
      </w:r>
      <w:r>
        <w:rPr>
          <w:rFonts w:hint="eastAsia" w:ascii="宋体" w:hAnsi="宋体"/>
          <w:color w:val="000000"/>
          <w:sz w:val="24"/>
        </w:rPr>
        <w:t>投标人对招标事项有疑问的，可以向招标代理机构提出询问。</w:t>
      </w:r>
    </w:p>
    <w:p>
      <w:pPr>
        <w:spacing w:line="352" w:lineRule="exact"/>
        <w:ind w:firstLine="480" w:firstLineChars="200"/>
        <w:rPr>
          <w:rFonts w:ascii="宋体"/>
          <w:color w:val="000000"/>
          <w:sz w:val="24"/>
        </w:rPr>
      </w:pPr>
      <w:r>
        <w:rPr>
          <w:rFonts w:ascii="宋体" w:hAnsi="宋体"/>
          <w:color w:val="000000"/>
          <w:sz w:val="24"/>
        </w:rPr>
        <w:t xml:space="preserve">22.4 </w:t>
      </w:r>
      <w:r>
        <w:rPr>
          <w:rFonts w:hint="eastAsia" w:ascii="宋体" w:hAnsi="宋体"/>
          <w:color w:val="000000"/>
          <w:sz w:val="24"/>
        </w:rPr>
        <w:t>投标人认为其投标文件未获公平评审或招标过程和成交结果使自己的合法权益受到损害的，应当在中标公告发布之日起的</w:t>
      </w:r>
      <w:r>
        <w:rPr>
          <w:rFonts w:ascii="宋体" w:hAnsi="宋体"/>
          <w:color w:val="000000"/>
          <w:sz w:val="24"/>
        </w:rPr>
        <w:t>7</w:t>
      </w:r>
      <w:r>
        <w:rPr>
          <w:rFonts w:hint="eastAsia" w:ascii="宋体" w:hAnsi="宋体"/>
          <w:color w:val="000000"/>
          <w:sz w:val="24"/>
        </w:rPr>
        <w:t>个工作日内向招标代理机构提出质疑。</w:t>
      </w:r>
    </w:p>
    <w:p>
      <w:pPr>
        <w:spacing w:line="352" w:lineRule="exact"/>
        <w:ind w:firstLine="480" w:firstLineChars="200"/>
        <w:rPr>
          <w:rFonts w:ascii="宋体"/>
          <w:color w:val="000000"/>
          <w:sz w:val="24"/>
        </w:rPr>
      </w:pPr>
      <w:r>
        <w:rPr>
          <w:rFonts w:ascii="宋体" w:hAnsi="宋体"/>
          <w:color w:val="000000"/>
          <w:sz w:val="24"/>
        </w:rPr>
        <w:t xml:space="preserve">22.5 </w:t>
      </w:r>
      <w:r>
        <w:rPr>
          <w:rFonts w:hint="eastAsia" w:ascii="宋体" w:hAnsi="宋体"/>
          <w:color w:val="000000"/>
          <w:sz w:val="24"/>
        </w:rPr>
        <w:t>质疑应当以书面形式向招标代理机构提出，经法定代表人签字并加盖公章。</w:t>
      </w:r>
    </w:p>
    <w:p>
      <w:pPr>
        <w:spacing w:line="352" w:lineRule="exact"/>
        <w:ind w:firstLine="480" w:firstLineChars="200"/>
        <w:rPr>
          <w:rFonts w:ascii="宋体"/>
          <w:color w:val="000000"/>
          <w:sz w:val="24"/>
        </w:rPr>
      </w:pPr>
      <w:r>
        <w:rPr>
          <w:rFonts w:ascii="宋体" w:hAnsi="宋体"/>
          <w:color w:val="000000"/>
          <w:sz w:val="24"/>
        </w:rPr>
        <w:t xml:space="preserve">22.6 </w:t>
      </w:r>
      <w:r>
        <w:rPr>
          <w:rFonts w:hint="eastAsia" w:ascii="宋体" w:hAnsi="宋体"/>
          <w:color w:val="000000"/>
          <w:sz w:val="24"/>
        </w:rPr>
        <w:t>质疑书应当包括以下主要内容：被质疑项目名称、项目编号、合同包号、招标公告发布时间、质疑事项、法律依据（具体条款）、质疑人全称、法定代表人签字、盖章、有效联系方式（包括手机、传真号码）。</w:t>
      </w:r>
    </w:p>
    <w:p>
      <w:pPr>
        <w:spacing w:line="352" w:lineRule="exact"/>
        <w:ind w:firstLine="480" w:firstLineChars="200"/>
        <w:rPr>
          <w:rFonts w:ascii="宋体"/>
          <w:color w:val="000000"/>
          <w:sz w:val="24"/>
        </w:rPr>
      </w:pPr>
      <w:r>
        <w:rPr>
          <w:rFonts w:ascii="宋体" w:hAnsi="宋体"/>
          <w:color w:val="000000"/>
          <w:sz w:val="24"/>
        </w:rPr>
        <w:t>22.6.1</w:t>
      </w:r>
      <w:r>
        <w:rPr>
          <w:rFonts w:hint="eastAsia" w:ascii="宋体" w:hAnsi="宋体"/>
          <w:color w:val="000000"/>
          <w:sz w:val="24"/>
        </w:rPr>
        <w:t>质疑人代表的身份证明材料：</w:t>
      </w:r>
    </w:p>
    <w:p>
      <w:pPr>
        <w:spacing w:line="352" w:lineRule="exact"/>
        <w:ind w:firstLine="480" w:firstLineChars="200"/>
        <w:rPr>
          <w:rFonts w:ascii="宋体"/>
          <w:color w:val="000000"/>
          <w:sz w:val="24"/>
        </w:rPr>
      </w:pPr>
      <w:r>
        <w:rPr>
          <w:rFonts w:ascii="宋体" w:hAnsi="宋体"/>
          <w:color w:val="000000"/>
          <w:sz w:val="24"/>
        </w:rPr>
        <w:t>a1</w:t>
      </w:r>
      <w:r>
        <w:rPr>
          <w:rFonts w:hint="eastAsia" w:ascii="宋体" w:hAnsi="宋体"/>
          <w:color w:val="000000"/>
          <w:sz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spacing w:line="352" w:lineRule="exact"/>
        <w:ind w:firstLine="480" w:firstLineChars="200"/>
        <w:rPr>
          <w:rFonts w:ascii="宋体"/>
          <w:color w:val="000000"/>
          <w:sz w:val="24"/>
        </w:rPr>
      </w:pPr>
      <w:r>
        <w:rPr>
          <w:rFonts w:ascii="宋体" w:hAnsi="宋体"/>
          <w:color w:val="000000"/>
          <w:sz w:val="24"/>
        </w:rPr>
        <w:t>a2</w:t>
      </w:r>
      <w:r>
        <w:rPr>
          <w:rFonts w:hint="eastAsia" w:ascii="宋体" w:hAnsi="宋体"/>
          <w:color w:val="000000"/>
          <w:sz w:val="24"/>
        </w:rPr>
        <w:t>若本项目接受自然人投标且质疑人为自然人的，提供本人的身份证复印件。</w:t>
      </w:r>
    </w:p>
    <w:p>
      <w:pPr>
        <w:spacing w:line="352" w:lineRule="exact"/>
        <w:ind w:firstLine="480" w:firstLineChars="200"/>
        <w:rPr>
          <w:rFonts w:ascii="宋体"/>
          <w:color w:val="000000"/>
          <w:sz w:val="24"/>
        </w:rPr>
      </w:pPr>
      <w:r>
        <w:rPr>
          <w:rFonts w:ascii="宋体" w:hAnsi="宋体"/>
          <w:color w:val="000000"/>
          <w:sz w:val="24"/>
        </w:rPr>
        <w:t>b.</w:t>
      </w:r>
      <w:r>
        <w:rPr>
          <w:rFonts w:hint="eastAsia" w:ascii="宋体" w:hAnsi="宋体"/>
          <w:color w:val="000000"/>
          <w:sz w:val="24"/>
        </w:rPr>
        <w:t>其他证明材料（即事实依据和必要的法律依据）包括但不限于下列材料：</w:t>
      </w:r>
    </w:p>
    <w:p>
      <w:pPr>
        <w:spacing w:line="352" w:lineRule="exact"/>
        <w:ind w:firstLine="480" w:firstLineChars="200"/>
        <w:rPr>
          <w:rFonts w:ascii="宋体"/>
          <w:color w:val="000000"/>
          <w:sz w:val="24"/>
        </w:rPr>
      </w:pPr>
      <w:r>
        <w:rPr>
          <w:rFonts w:ascii="宋体" w:hAnsi="宋体"/>
          <w:color w:val="000000"/>
          <w:sz w:val="24"/>
        </w:rPr>
        <w:t>b1</w:t>
      </w:r>
      <w:r>
        <w:rPr>
          <w:rFonts w:hint="eastAsia" w:ascii="宋体" w:hAnsi="宋体"/>
          <w:color w:val="000000"/>
          <w:sz w:val="24"/>
        </w:rPr>
        <w:t>所质疑的具体事项是与自已有利害关系的证明材料；</w:t>
      </w:r>
    </w:p>
    <w:p>
      <w:pPr>
        <w:spacing w:line="352" w:lineRule="exact"/>
        <w:ind w:firstLine="480" w:firstLineChars="200"/>
        <w:rPr>
          <w:rFonts w:ascii="宋体"/>
          <w:color w:val="000000"/>
          <w:sz w:val="24"/>
        </w:rPr>
      </w:pPr>
      <w:r>
        <w:rPr>
          <w:rFonts w:ascii="宋体" w:hAnsi="宋体"/>
          <w:color w:val="000000"/>
          <w:sz w:val="24"/>
        </w:rPr>
        <w:t>b2</w:t>
      </w:r>
      <w:r>
        <w:rPr>
          <w:rFonts w:hint="eastAsia" w:ascii="宋体" w:hAnsi="宋体"/>
          <w:color w:val="000000"/>
          <w:sz w:val="24"/>
        </w:rPr>
        <w:t>质疑函所述事实存在的证明材料，如：采购文件、采购过程或中标结果违法违规或不符合采购文件要求等证明材料；</w:t>
      </w:r>
    </w:p>
    <w:p>
      <w:pPr>
        <w:spacing w:line="352" w:lineRule="exact"/>
        <w:ind w:firstLine="480" w:firstLineChars="200"/>
        <w:rPr>
          <w:rFonts w:ascii="宋体"/>
          <w:color w:val="000000"/>
          <w:sz w:val="24"/>
        </w:rPr>
      </w:pPr>
      <w:r>
        <w:rPr>
          <w:rFonts w:ascii="宋体" w:hAnsi="宋体"/>
          <w:color w:val="000000"/>
          <w:sz w:val="24"/>
        </w:rPr>
        <w:t>b3</w:t>
      </w:r>
      <w:r>
        <w:rPr>
          <w:rFonts w:hint="eastAsia" w:ascii="宋体" w:hAnsi="宋体"/>
          <w:color w:val="000000"/>
          <w:sz w:val="24"/>
        </w:rPr>
        <w:t>依法应终止采购程序的证明材料；</w:t>
      </w:r>
    </w:p>
    <w:p>
      <w:pPr>
        <w:spacing w:line="352" w:lineRule="exact"/>
        <w:ind w:firstLine="480" w:firstLineChars="200"/>
        <w:rPr>
          <w:rFonts w:ascii="宋体"/>
          <w:color w:val="000000"/>
          <w:sz w:val="24"/>
        </w:rPr>
      </w:pPr>
      <w:r>
        <w:rPr>
          <w:rFonts w:ascii="宋体" w:hAnsi="宋体"/>
          <w:color w:val="000000"/>
          <w:sz w:val="24"/>
        </w:rPr>
        <w:t>b4</w:t>
      </w:r>
      <w:r>
        <w:rPr>
          <w:rFonts w:hint="eastAsia" w:ascii="宋体" w:hAnsi="宋体"/>
          <w:color w:val="000000"/>
          <w:sz w:val="24"/>
        </w:rPr>
        <w:t>应重新采购的证明材料；</w:t>
      </w:r>
    </w:p>
    <w:p>
      <w:pPr>
        <w:spacing w:line="352" w:lineRule="exact"/>
        <w:ind w:firstLine="480" w:firstLineChars="200"/>
        <w:rPr>
          <w:rFonts w:ascii="宋体"/>
          <w:color w:val="000000"/>
          <w:sz w:val="24"/>
        </w:rPr>
      </w:pPr>
      <w:r>
        <w:rPr>
          <w:rFonts w:ascii="宋体" w:hAnsi="宋体"/>
          <w:color w:val="000000"/>
          <w:sz w:val="24"/>
        </w:rPr>
        <w:t>b5</w:t>
      </w:r>
      <w:r>
        <w:rPr>
          <w:rFonts w:hint="eastAsia" w:ascii="宋体" w:hAnsi="宋体"/>
          <w:color w:val="000000"/>
          <w:sz w:val="24"/>
        </w:rPr>
        <w:t>采购文件、采购过程或中标、成交结果损害自已合法权益的证明材料等；</w:t>
      </w:r>
    </w:p>
    <w:p>
      <w:pPr>
        <w:spacing w:line="352" w:lineRule="exact"/>
        <w:ind w:firstLine="480" w:firstLineChars="200"/>
        <w:rPr>
          <w:rFonts w:ascii="宋体"/>
          <w:color w:val="000000"/>
          <w:sz w:val="24"/>
        </w:rPr>
      </w:pPr>
      <w:r>
        <w:rPr>
          <w:rFonts w:ascii="宋体" w:hAnsi="宋体"/>
          <w:color w:val="000000"/>
          <w:sz w:val="24"/>
        </w:rPr>
        <w:t>b6</w:t>
      </w:r>
      <w:r>
        <w:rPr>
          <w:rFonts w:hint="eastAsia" w:ascii="宋体" w:hAnsi="宋体"/>
          <w:color w:val="000000"/>
          <w:sz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spacing w:line="352" w:lineRule="exact"/>
        <w:ind w:firstLine="480" w:firstLineChars="200"/>
        <w:rPr>
          <w:rFonts w:ascii="宋体"/>
          <w:color w:val="000000"/>
          <w:sz w:val="24"/>
        </w:rPr>
      </w:pPr>
      <w:r>
        <w:rPr>
          <w:rFonts w:ascii="宋体" w:hAnsi="宋体"/>
          <w:color w:val="000000"/>
          <w:sz w:val="24"/>
        </w:rPr>
        <w:t>22.7</w:t>
      </w:r>
      <w:r>
        <w:rPr>
          <w:rFonts w:hint="eastAsia" w:ascii="宋体" w:hAnsi="宋体"/>
          <w:color w:val="000000"/>
          <w:sz w:val="24"/>
        </w:rPr>
        <w:t>有下列情形之一的，属于无效质疑，招标代理机构可不予受理：</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）未在有效期限内提出质疑的；</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）质疑未以书面形式提出的；</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）所提交材料未明示属于质疑材料的；</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）质疑书没有法定代表人签署本人姓名并加盖单位公章的；质疑书由参加招标项目的授权代表签署本人姓名或印盖本人姓名章，但没有法定代表人特别授权的；</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）质疑书未提供有效联系人或联系方式的；</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）质疑事项已经进入投诉或者诉讼程序的；</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）质疑书未附相关证明材料，被视为无有效证据支持的。</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8</w:t>
      </w:r>
      <w:r>
        <w:rPr>
          <w:rFonts w:hint="eastAsia" w:ascii="宋体" w:hAnsi="宋体"/>
          <w:color w:val="000000"/>
          <w:sz w:val="24"/>
        </w:rPr>
        <w:t>）投标人对招标文件条款或技术参数有异议，未在规定时间通过澄清或修改程序提出，并且投标人已经参与投标，而于开标后对招标文件提出质疑的；</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9</w:t>
      </w:r>
      <w:r>
        <w:rPr>
          <w:rFonts w:hint="eastAsia" w:ascii="宋体" w:hAnsi="宋体"/>
          <w:color w:val="000000"/>
          <w:sz w:val="24"/>
        </w:rPr>
        <w:t>）在提出本次质疑前两年内连续三次质疑而无事实依据的；</w:t>
      </w:r>
    </w:p>
    <w:p>
      <w:pPr>
        <w:spacing w:line="352" w:lineRule="exact"/>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10</w:t>
      </w:r>
      <w:r>
        <w:rPr>
          <w:rFonts w:hint="eastAsia" w:ascii="宋体" w:hAnsi="宋体"/>
          <w:color w:val="000000"/>
          <w:sz w:val="24"/>
        </w:rPr>
        <w:t>）其它不符合受理条件的情形。</w:t>
      </w:r>
    </w:p>
    <w:p>
      <w:pPr>
        <w:spacing w:line="352" w:lineRule="exact"/>
        <w:ind w:firstLine="480" w:firstLineChars="200"/>
        <w:rPr>
          <w:rFonts w:ascii="宋体"/>
          <w:color w:val="000000"/>
          <w:sz w:val="24"/>
        </w:rPr>
      </w:pPr>
      <w:r>
        <w:rPr>
          <w:rFonts w:ascii="宋体" w:hAnsi="宋体"/>
          <w:color w:val="000000"/>
          <w:sz w:val="24"/>
        </w:rPr>
        <w:t xml:space="preserve">22.8 </w:t>
      </w:r>
      <w:r>
        <w:rPr>
          <w:rFonts w:hint="eastAsia" w:ascii="宋体" w:hAnsi="宋体"/>
          <w:color w:val="000000"/>
          <w:sz w:val="24"/>
        </w:rPr>
        <w:t>采购人或招标代理机构将在收到书面质疑后</w:t>
      </w:r>
      <w:r>
        <w:rPr>
          <w:rFonts w:ascii="宋体" w:hAnsi="宋体"/>
          <w:color w:val="000000"/>
          <w:sz w:val="24"/>
        </w:rPr>
        <w:t>7</w:t>
      </w:r>
      <w:r>
        <w:rPr>
          <w:rFonts w:hint="eastAsia" w:ascii="宋体" w:hAnsi="宋体"/>
          <w:color w:val="000000"/>
          <w:sz w:val="24"/>
        </w:rPr>
        <w:t>个工作日内审查质疑事项，做出答复或相关处理决定，并以书面形式通知质疑人和其他有关投标人，但答复的内容不涉及商业秘密。</w:t>
      </w:r>
    </w:p>
    <w:p>
      <w:pPr>
        <w:spacing w:line="352" w:lineRule="exact"/>
        <w:ind w:firstLine="480" w:firstLineChars="200"/>
        <w:rPr>
          <w:rFonts w:ascii="宋体"/>
          <w:color w:val="000000"/>
          <w:sz w:val="24"/>
        </w:rPr>
      </w:pPr>
      <w:r>
        <w:rPr>
          <w:rFonts w:ascii="宋体" w:hAnsi="宋体"/>
          <w:color w:val="000000"/>
          <w:sz w:val="24"/>
        </w:rPr>
        <w:t>22.9</w:t>
      </w:r>
      <w:r>
        <w:rPr>
          <w:rFonts w:hint="eastAsia" w:ascii="宋体" w:hAnsi="宋体"/>
          <w:color w:val="000000"/>
          <w:kern w:val="0"/>
          <w:sz w:val="24"/>
        </w:rPr>
        <w:t>投标人进行虚假和恶意质疑的，经监督部门核实查证后将会被降低诚信等级，列入不良记录名单，并将处理决定在相关采购媒体上公布。</w:t>
      </w:r>
    </w:p>
    <w:p>
      <w:pPr>
        <w:spacing w:line="352" w:lineRule="exact"/>
        <w:ind w:firstLine="480" w:firstLineChars="200"/>
        <w:rPr>
          <w:rFonts w:ascii="宋体"/>
          <w:color w:val="000000"/>
          <w:sz w:val="24"/>
        </w:rPr>
      </w:pPr>
      <w:r>
        <w:rPr>
          <w:rFonts w:ascii="宋体" w:hAnsi="宋体"/>
          <w:color w:val="000000"/>
          <w:sz w:val="24"/>
        </w:rPr>
        <w:t>22.10</w:t>
      </w:r>
      <w:r>
        <w:rPr>
          <w:rFonts w:hint="eastAsia" w:ascii="宋体" w:hAnsi="宋体"/>
          <w:color w:val="000000"/>
          <w:sz w:val="24"/>
        </w:rPr>
        <w:t>质疑人对采购人或招标代理机构的答复不满意以及采购人或招标代理机构未在规定的时间内做出答复的，可以在答复期满后</w:t>
      </w:r>
      <w:r>
        <w:rPr>
          <w:rFonts w:ascii="宋体" w:hAnsi="宋体"/>
          <w:color w:val="000000"/>
          <w:sz w:val="24"/>
        </w:rPr>
        <w:t>15</w:t>
      </w:r>
      <w:r>
        <w:rPr>
          <w:rFonts w:hint="eastAsia" w:ascii="宋体" w:hAnsi="宋体"/>
          <w:color w:val="000000"/>
          <w:sz w:val="24"/>
        </w:rPr>
        <w:t>个工作日内向采购监管部门投诉。</w:t>
      </w:r>
    </w:p>
    <w:p>
      <w:pPr>
        <w:tabs>
          <w:tab w:val="center" w:pos="900"/>
          <w:tab w:val="center" w:pos="1080"/>
        </w:tabs>
        <w:spacing w:line="352" w:lineRule="exact"/>
        <w:rPr>
          <w:rFonts w:ascii="宋体"/>
          <w:color w:val="000000"/>
          <w:sz w:val="24"/>
        </w:rPr>
      </w:pPr>
      <w:r>
        <w:rPr>
          <w:rFonts w:ascii="宋体" w:hAnsi="宋体"/>
          <w:color w:val="000000"/>
          <w:sz w:val="24"/>
        </w:rPr>
        <w:t>23</w:t>
      </w:r>
      <w:r>
        <w:rPr>
          <w:rFonts w:hint="eastAsia" w:ascii="宋体" w:hAnsi="宋体"/>
          <w:color w:val="000000"/>
          <w:sz w:val="24"/>
        </w:rPr>
        <w:t>、签订合同</w:t>
      </w:r>
    </w:p>
    <w:p>
      <w:pPr>
        <w:tabs>
          <w:tab w:val="center" w:pos="900"/>
          <w:tab w:val="center" w:pos="1080"/>
        </w:tabs>
        <w:spacing w:line="352" w:lineRule="exact"/>
        <w:rPr>
          <w:rFonts w:ascii="宋体"/>
          <w:color w:val="000000"/>
          <w:sz w:val="24"/>
        </w:rPr>
      </w:pPr>
      <w:r>
        <w:rPr>
          <w:rFonts w:ascii="宋体" w:hAnsi="宋体"/>
          <w:color w:val="000000"/>
          <w:sz w:val="24"/>
        </w:rPr>
        <w:t xml:space="preserve"> 23.1</w:t>
      </w:r>
      <w:r>
        <w:rPr>
          <w:rFonts w:hint="eastAsia" w:ascii="宋体" w:hAnsi="宋体"/>
          <w:color w:val="000000"/>
          <w:sz w:val="24"/>
        </w:rPr>
        <w:t>采购人、中标人在《中标通知书》发出之日起</w:t>
      </w:r>
      <w:r>
        <w:rPr>
          <w:rFonts w:ascii="宋体" w:hAnsi="宋体"/>
          <w:color w:val="000000"/>
          <w:sz w:val="24"/>
        </w:rPr>
        <w:t>7</w:t>
      </w:r>
      <w:r>
        <w:rPr>
          <w:rFonts w:hint="eastAsia" w:ascii="宋体" w:hAnsi="宋体"/>
          <w:color w:val="000000"/>
          <w:sz w:val="24"/>
        </w:rPr>
        <w:t>日历日内，根据招标文件确定的事项和中标人投标文件，参照本招标文件第四章的《合同》文本签订合同。双方所签订的合同不得对招标文件和中标人投标文件作实质性修改。逾期未签订合同，按照有关法律规定承担相应的法律责任。</w:t>
      </w:r>
      <w:r>
        <w:rPr>
          <w:rFonts w:ascii="宋体" w:hAnsi="宋体"/>
          <w:color w:val="000000"/>
          <w:sz w:val="24"/>
        </w:rPr>
        <w:t xml:space="preserve">   </w:t>
      </w:r>
    </w:p>
    <w:p>
      <w:pPr>
        <w:tabs>
          <w:tab w:val="center" w:pos="900"/>
          <w:tab w:val="center" w:pos="1080"/>
        </w:tabs>
        <w:spacing w:line="352" w:lineRule="exact"/>
        <w:ind w:firstLine="360" w:firstLineChars="150"/>
        <w:rPr>
          <w:rFonts w:ascii="宋体"/>
          <w:color w:val="000000"/>
          <w:sz w:val="24"/>
        </w:rPr>
      </w:pPr>
      <w:r>
        <w:rPr>
          <w:rFonts w:ascii="宋体" w:hAnsi="宋体"/>
          <w:color w:val="000000"/>
          <w:sz w:val="24"/>
        </w:rPr>
        <w:t>23.2</w:t>
      </w:r>
      <w:r>
        <w:rPr>
          <w:rFonts w:hint="eastAsia" w:ascii="宋体" w:hAnsi="宋体"/>
          <w:color w:val="000000"/>
          <w:sz w:val="24"/>
        </w:rPr>
        <w:t>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pPr>
        <w:tabs>
          <w:tab w:val="center" w:pos="900"/>
          <w:tab w:val="center" w:pos="1080"/>
        </w:tabs>
        <w:spacing w:line="352" w:lineRule="exact"/>
        <w:rPr>
          <w:rFonts w:ascii="宋体"/>
          <w:color w:val="000000"/>
          <w:sz w:val="24"/>
        </w:rPr>
      </w:pPr>
      <w:r>
        <w:rPr>
          <w:rFonts w:ascii="宋体" w:hAnsi="宋体"/>
          <w:color w:val="000000"/>
          <w:sz w:val="24"/>
        </w:rPr>
        <w:t xml:space="preserve">   23.3</w:t>
      </w:r>
      <w:r>
        <w:rPr>
          <w:rFonts w:hint="eastAsia" w:ascii="宋体" w:hAnsi="宋体"/>
          <w:color w:val="000000"/>
          <w:sz w:val="24"/>
        </w:rPr>
        <w:t>采购人在合同履行中，需追加与合同标的相同的货物或者服务的，在不改变合同其他条款的前提下，可与中标人签订补充合同，但所有补充合同的采购金额不得超过原合同采购金额的百分之十。减少部分的采购金额不得超过原合同采购金额的</w:t>
      </w:r>
      <w:r>
        <w:rPr>
          <w:rFonts w:ascii="宋体" w:hAnsi="宋体"/>
          <w:color w:val="000000"/>
          <w:sz w:val="24"/>
        </w:rPr>
        <w:t>10%</w:t>
      </w:r>
      <w:r>
        <w:rPr>
          <w:rFonts w:hint="eastAsia" w:ascii="宋体" w:hAnsi="宋体"/>
          <w:color w:val="000000"/>
          <w:sz w:val="24"/>
        </w:rPr>
        <w:t>。同时不得对中标价或其它的条款和条件做任何改变。</w:t>
      </w:r>
      <w:r>
        <w:rPr>
          <w:rFonts w:ascii="宋体" w:hAnsi="宋体"/>
          <w:color w:val="000000"/>
          <w:sz w:val="24"/>
        </w:rPr>
        <w:t xml:space="preserve"> </w:t>
      </w:r>
    </w:p>
    <w:p>
      <w:pPr>
        <w:tabs>
          <w:tab w:val="center" w:pos="900"/>
          <w:tab w:val="center" w:pos="1080"/>
        </w:tabs>
        <w:spacing w:line="352" w:lineRule="exact"/>
        <w:rPr>
          <w:rFonts w:ascii="宋体"/>
          <w:color w:val="000000"/>
          <w:sz w:val="24"/>
        </w:rPr>
      </w:pPr>
      <w:r>
        <w:rPr>
          <w:rFonts w:ascii="宋体" w:hAnsi="宋体"/>
          <w:color w:val="000000"/>
          <w:sz w:val="24"/>
        </w:rPr>
        <w:t xml:space="preserve">   23.4</w:t>
      </w:r>
      <w:r>
        <w:rPr>
          <w:rFonts w:hint="eastAsia" w:ascii="宋体" w:hAnsi="宋体"/>
          <w:color w:val="000000"/>
          <w:sz w:val="24"/>
        </w:rPr>
        <w:t>中标人因不可抗力或者自身原因不能履行采购合同的，采购人可以在排位于中标人之后第一位的中标候选人签订采购合同，以此类推。</w:t>
      </w:r>
    </w:p>
    <w:p>
      <w:pPr>
        <w:spacing w:line="352" w:lineRule="exact"/>
        <w:rPr>
          <w:rFonts w:ascii="宋体" w:hAnsi="宋体"/>
          <w:color w:val="000000"/>
          <w:sz w:val="24"/>
        </w:rPr>
      </w:pPr>
      <w:r>
        <w:rPr>
          <w:rFonts w:ascii="宋体" w:hAnsi="宋体"/>
          <w:color w:val="000000"/>
          <w:sz w:val="24"/>
        </w:rPr>
        <w:t>24</w:t>
      </w:r>
      <w:r>
        <w:rPr>
          <w:rFonts w:hint="eastAsia" w:ascii="宋体" w:hAnsi="宋体"/>
          <w:color w:val="000000"/>
          <w:sz w:val="24"/>
        </w:rPr>
        <w:t>、合同鉴证</w:t>
      </w:r>
    </w:p>
    <w:p>
      <w:pPr>
        <w:spacing w:line="352" w:lineRule="exact"/>
        <w:rPr>
          <w:rFonts w:ascii="宋体" w:hAnsi="宋体"/>
          <w:color w:val="000000"/>
          <w:sz w:val="24"/>
        </w:rPr>
      </w:pPr>
      <w:r>
        <w:rPr>
          <w:rFonts w:hint="eastAsia" w:ascii="宋体" w:hAnsi="宋体"/>
          <w:color w:val="000000"/>
          <w:sz w:val="24"/>
        </w:rPr>
        <w:t>　</w:t>
      </w:r>
      <w:r>
        <w:rPr>
          <w:rFonts w:ascii="宋体" w:hAnsi="宋体"/>
          <w:color w:val="000000"/>
          <w:sz w:val="24"/>
        </w:rPr>
        <w:t>24.1</w:t>
      </w:r>
      <w:r>
        <w:rPr>
          <w:rFonts w:hint="eastAsia" w:ascii="宋体" w:hAnsi="宋体"/>
          <w:color w:val="000000"/>
          <w:sz w:val="24"/>
        </w:rPr>
        <w:t>合同签订后</w:t>
      </w:r>
      <w:r>
        <w:rPr>
          <w:rFonts w:ascii="宋体"/>
          <w:color w:val="000000"/>
          <w:sz w:val="24"/>
        </w:rPr>
        <w:t>,</w:t>
      </w:r>
      <w:r>
        <w:rPr>
          <w:rFonts w:hint="eastAsia" w:ascii="宋体" w:hAnsi="宋体"/>
          <w:color w:val="000000"/>
          <w:sz w:val="24"/>
        </w:rPr>
        <w:t>中标人须按《中标通知书》的要求将合同一式三份提交福建中博致远招标项目管理有限公司鉴证。</w:t>
      </w:r>
    </w:p>
    <w:p>
      <w:pPr>
        <w:spacing w:line="352" w:lineRule="exact"/>
        <w:rPr>
          <w:rFonts w:ascii="宋体"/>
          <w:color w:val="000000"/>
          <w:sz w:val="24"/>
        </w:rPr>
      </w:pPr>
      <w:r>
        <w:rPr>
          <w:rFonts w:hint="eastAsia" w:ascii="宋体" w:hAnsi="宋体"/>
          <w:color w:val="000000"/>
          <w:sz w:val="24"/>
        </w:rPr>
        <w:t>　</w:t>
      </w:r>
      <w:r>
        <w:rPr>
          <w:rFonts w:ascii="宋体" w:hAnsi="宋体"/>
          <w:color w:val="000000"/>
          <w:sz w:val="24"/>
        </w:rPr>
        <w:t>24.2</w:t>
      </w:r>
      <w:r>
        <w:rPr>
          <w:rFonts w:hint="eastAsia" w:ascii="宋体" w:hAnsi="宋体"/>
          <w:color w:val="000000"/>
          <w:sz w:val="24"/>
        </w:rPr>
        <w:t>经鉴证的合同，采购人和中标人各执一份，送福建中博致远招标项目管理有限公司各备案一份。</w:t>
      </w:r>
    </w:p>
    <w:p>
      <w:pPr>
        <w:tabs>
          <w:tab w:val="center" w:pos="900"/>
          <w:tab w:val="center" w:pos="1080"/>
        </w:tabs>
        <w:spacing w:line="352" w:lineRule="exact"/>
        <w:rPr>
          <w:rFonts w:ascii="宋体"/>
          <w:color w:val="000000"/>
          <w:sz w:val="24"/>
        </w:rPr>
      </w:pPr>
      <w:r>
        <w:rPr>
          <w:rFonts w:ascii="宋体" w:hAnsi="宋体"/>
          <w:color w:val="000000"/>
          <w:sz w:val="24"/>
        </w:rPr>
        <w:t>25</w:t>
      </w:r>
      <w:r>
        <w:rPr>
          <w:rFonts w:hint="eastAsia" w:ascii="宋体" w:hAnsi="宋体"/>
          <w:color w:val="000000"/>
          <w:sz w:val="24"/>
        </w:rPr>
        <w:t>、招标项目行政监督部门</w:t>
      </w:r>
    </w:p>
    <w:p>
      <w:pPr>
        <w:tabs>
          <w:tab w:val="center" w:pos="900"/>
          <w:tab w:val="center" w:pos="1080"/>
        </w:tabs>
        <w:spacing w:line="352" w:lineRule="exact"/>
        <w:ind w:firstLine="360" w:firstLineChars="150"/>
        <w:rPr>
          <w:rFonts w:ascii="宋体"/>
          <w:color w:val="000000"/>
          <w:sz w:val="24"/>
        </w:rPr>
      </w:pPr>
      <w:r>
        <w:rPr>
          <w:rFonts w:ascii="宋体" w:hAnsi="宋体"/>
          <w:color w:val="000000"/>
          <w:sz w:val="24"/>
        </w:rPr>
        <w:t>25.1</w:t>
      </w:r>
      <w:r>
        <w:rPr>
          <w:rFonts w:hint="eastAsia" w:ascii="宋体" w:hAnsi="宋体"/>
          <w:color w:val="000000"/>
          <w:sz w:val="24"/>
        </w:rPr>
        <w:t>招标项目行政监督部门可视情依法派员对本招标活动的全程进行监督。</w:t>
      </w:r>
    </w:p>
    <w:p>
      <w:pPr>
        <w:tabs>
          <w:tab w:val="center" w:pos="900"/>
          <w:tab w:val="center" w:pos="1080"/>
        </w:tabs>
        <w:spacing w:line="352" w:lineRule="exact"/>
        <w:ind w:firstLine="360" w:firstLineChars="150"/>
        <w:rPr>
          <w:rFonts w:ascii="宋体"/>
          <w:color w:val="000000"/>
          <w:sz w:val="24"/>
        </w:rPr>
      </w:pPr>
      <w:r>
        <w:rPr>
          <w:rFonts w:ascii="宋体" w:hAnsi="宋体"/>
          <w:color w:val="000000"/>
          <w:sz w:val="24"/>
        </w:rPr>
        <w:t>25.2</w:t>
      </w:r>
      <w:r>
        <w:rPr>
          <w:rFonts w:hint="eastAsia" w:ascii="宋体" w:hAnsi="宋体"/>
          <w:color w:val="000000"/>
          <w:sz w:val="24"/>
        </w:rPr>
        <w:t>投标人如对招标活动有异议，可以按照有关规定向投标须知前附表第</w:t>
      </w:r>
      <w:r>
        <w:rPr>
          <w:rFonts w:ascii="宋体" w:hAnsi="宋体"/>
          <w:b/>
          <w:color w:val="000000"/>
          <w:sz w:val="24"/>
        </w:rPr>
        <w:t>10</w:t>
      </w:r>
      <w:r>
        <w:rPr>
          <w:rFonts w:hint="eastAsia" w:ascii="宋体" w:hAnsi="宋体"/>
          <w:color w:val="000000"/>
          <w:sz w:val="24"/>
        </w:rPr>
        <w:t>项所述招标项目行政监督部门投诉。</w:t>
      </w:r>
    </w:p>
    <w:p>
      <w:pPr>
        <w:spacing w:line="360" w:lineRule="auto"/>
        <w:jc w:val="center"/>
        <w:rPr>
          <w:rFonts w:ascii="宋体"/>
          <w:b/>
          <w:color w:val="000000"/>
          <w:sz w:val="24"/>
        </w:rPr>
        <w:sectPr>
          <w:headerReference r:id="rId3" w:type="first"/>
          <w:footerReference r:id="rId6" w:type="first"/>
          <w:footerReference r:id="rId4" w:type="default"/>
          <w:footerReference r:id="rId5" w:type="even"/>
          <w:pgSz w:w="11907" w:h="16840"/>
          <w:pgMar w:top="1440" w:right="1107" w:bottom="1091" w:left="1080" w:header="851" w:footer="992" w:gutter="0"/>
          <w:cols w:space="720" w:num="1"/>
          <w:titlePg/>
          <w:docGrid w:linePitch="323" w:charSpace="-2"/>
        </w:sectPr>
      </w:pPr>
    </w:p>
    <w:p>
      <w:pPr>
        <w:widowControl/>
        <w:numPr>
          <w:ilvl w:val="0"/>
          <w:numId w:val="3"/>
        </w:numPr>
        <w:autoSpaceDE w:val="0"/>
        <w:autoSpaceDN w:val="0"/>
        <w:adjustRightInd w:val="0"/>
        <w:ind w:right="25" w:rightChars="12"/>
        <w:jc w:val="center"/>
        <w:rPr>
          <w:rFonts w:ascii="宋体"/>
          <w:b/>
          <w:sz w:val="44"/>
          <w:szCs w:val="44"/>
        </w:rPr>
      </w:pPr>
      <w:r>
        <w:rPr>
          <w:rFonts w:ascii="宋体" w:hAnsi="宋体"/>
          <w:b/>
          <w:sz w:val="44"/>
          <w:szCs w:val="44"/>
        </w:rPr>
        <w:t xml:space="preserve">  </w:t>
      </w:r>
      <w:r>
        <w:rPr>
          <w:rFonts w:hint="eastAsia" w:ascii="宋体" w:hAnsi="宋体"/>
          <w:b/>
          <w:sz w:val="44"/>
          <w:szCs w:val="44"/>
        </w:rPr>
        <w:t>招标内容及要求</w:t>
      </w:r>
    </w:p>
    <w:p>
      <w:pPr>
        <w:widowControl/>
        <w:autoSpaceDE w:val="0"/>
        <w:autoSpaceDN w:val="0"/>
        <w:adjustRightInd w:val="0"/>
        <w:ind w:right="25" w:rightChars="12"/>
        <w:rPr>
          <w:rFonts w:ascii="宋体"/>
          <w:b/>
          <w:color w:val="000000"/>
          <w:sz w:val="30"/>
          <w:szCs w:val="30"/>
        </w:rPr>
      </w:pPr>
    </w:p>
    <w:p>
      <w:pPr>
        <w:pStyle w:val="3"/>
        <w:numPr>
          <w:ilvl w:val="0"/>
          <w:numId w:val="4"/>
        </w:numPr>
        <w:spacing w:before="120" w:after="120"/>
        <w:ind w:left="0"/>
        <w:jc w:val="both"/>
        <w:rPr>
          <w:bCs/>
          <w:sz w:val="28"/>
          <w:szCs w:val="36"/>
        </w:rPr>
      </w:pPr>
      <w:bookmarkStart w:id="1" w:name="_Toc34917560"/>
      <w:bookmarkStart w:id="2" w:name="_Toc40981820"/>
      <w:r>
        <w:rPr>
          <w:rFonts w:hint="eastAsia"/>
          <w:color w:val="000000"/>
          <w:sz w:val="24"/>
          <w:szCs w:val="24"/>
        </w:rPr>
        <w:t>项目概况</w:t>
      </w:r>
      <w:bookmarkEnd w:id="1"/>
      <w:bookmarkEnd w:id="2"/>
      <w:bookmarkStart w:id="3" w:name="_Toc34917577"/>
      <w:bookmarkStart w:id="4" w:name="_Toc40981878"/>
      <w:r>
        <w:rPr>
          <w:rFonts w:hint="eastAsia"/>
          <w:b/>
          <w:sz w:val="24"/>
        </w:rPr>
        <w:t>（适用合同包1-7）</w:t>
      </w:r>
    </w:p>
    <w:bookmarkEnd w:id="3"/>
    <w:bookmarkEnd w:id="4"/>
    <w:p>
      <w:pPr>
        <w:pStyle w:val="28"/>
        <w:spacing w:before="0" w:beforeAutospacing="0" w:after="0" w:afterAutospacing="0" w:line="400" w:lineRule="exact"/>
        <w:ind w:firstLine="480" w:firstLineChars="200"/>
      </w:pPr>
      <w:r>
        <w:rPr>
          <w:rFonts w:hint="eastAsia"/>
        </w:rPr>
        <w:t>1、本项目招标内容为</w:t>
      </w:r>
      <w:r>
        <w:rPr>
          <w:rFonts w:hint="eastAsia"/>
          <w:u w:val="single"/>
        </w:rPr>
        <w:t>三明市综合实践学校食堂食材定点采购项目</w:t>
      </w:r>
      <w:r>
        <w:rPr>
          <w:rFonts w:hint="eastAsia"/>
        </w:rPr>
        <w:t>的</w:t>
      </w:r>
      <w:r>
        <w:rPr>
          <w:rFonts w:hint="eastAsia"/>
          <w:b/>
          <w:bCs/>
        </w:rPr>
        <w:t>供货服务</w:t>
      </w:r>
      <w:r>
        <w:rPr>
          <w:rFonts w:hint="eastAsia"/>
        </w:rPr>
        <w:t>；本项目拟采购产品应具有的特点以及各项技术要求详见本章“二、技术和服务要求”。</w:t>
      </w:r>
    </w:p>
    <w:p>
      <w:pPr>
        <w:pStyle w:val="28"/>
        <w:spacing w:before="0" w:beforeAutospacing="0" w:after="0" w:afterAutospacing="0" w:line="400" w:lineRule="exact"/>
        <w:ind w:firstLine="480" w:firstLineChars="200"/>
      </w:pPr>
      <w:r>
        <w:rPr>
          <w:rFonts w:hint="eastAsia"/>
        </w:rPr>
        <w:t>2、投标人应保证在供货时所有产品都是正规渠道产品。投标人所投的投标产品不得低于《中华人民共和国产品质量法》、《</w:t>
      </w:r>
      <w:r>
        <w:fldChar w:fldCharType="begin"/>
      </w:r>
      <w:r>
        <w:instrText xml:space="preserve"> HYPERLINK "http://www.baidu.com/link?url=0LWQjs2eAzQw-pNSb4IAXMb7AdaAnFt7xeCP021dkxOD2DDRh9i_3t9j4TmGVZimZ6PGMJ1hiQnEALOGe8XYn_" </w:instrText>
      </w:r>
      <w:r>
        <w:fldChar w:fldCharType="separate"/>
      </w:r>
      <w:r>
        <w:rPr>
          <w:rStyle w:val="40"/>
          <w:rFonts w:hint="eastAsia" w:ascii="宋体" w:hAnsi="宋体" w:cs="宋体"/>
          <w:color w:val="auto"/>
          <w:sz w:val="24"/>
        </w:rPr>
        <w:t>中华人民共和国食品卫生法</w:t>
      </w:r>
      <w:r>
        <w:rPr>
          <w:rStyle w:val="40"/>
          <w:rFonts w:hint="eastAsia" w:ascii="宋体" w:hAnsi="宋体" w:cs="宋体"/>
          <w:color w:val="auto"/>
          <w:sz w:val="24"/>
        </w:rPr>
        <w:fldChar w:fldCharType="end"/>
      </w:r>
      <w:r>
        <w:rPr>
          <w:rFonts w:hint="eastAsia"/>
        </w:rPr>
        <w:t>》等国家标准或行业标准。当国家标准（或行业标准）与招标人技术要求不一致时，以要求高者为准。投标人应按照国家和地方有关食品卫生、质量的相关规定按时保质保量向招标人提供本文件下所采购的所有食品，并确保食品不过期、不变质。本招标文件中如出现标准已经过期的，投标人投标时可按招标文件或最新标准响应，但在执行过程中均应按最新标准执行。</w:t>
      </w:r>
    </w:p>
    <w:p>
      <w:pPr>
        <w:pStyle w:val="28"/>
        <w:shd w:val="clear" w:color="auto" w:fill="FFFFFF"/>
        <w:spacing w:before="0" w:beforeAutospacing="0" w:after="0" w:afterAutospacing="0" w:line="400" w:lineRule="exact"/>
        <w:ind w:firstLine="480" w:firstLineChars="200"/>
        <w:rPr>
          <w:shd w:val="clear" w:color="auto" w:fill="FFFFFF"/>
        </w:rPr>
      </w:pPr>
      <w:r>
        <w:rPr>
          <w:rFonts w:hint="eastAsia"/>
          <w:shd w:val="clear" w:color="auto" w:fill="FFFFFF"/>
        </w:rPr>
        <w:t>3、如投标人报价相比其他投标人报价明显过低，可能无法保证保质保量供货的，评委有权视情况要求投标人出具相关说明，无法出具合理说明和证明材料的，可视为无效投标报价。</w:t>
      </w:r>
    </w:p>
    <w:p>
      <w:pPr>
        <w:pStyle w:val="28"/>
        <w:shd w:val="clear" w:color="auto" w:fill="FFFFFF"/>
        <w:spacing w:before="0" w:beforeAutospacing="0" w:after="0" w:afterAutospacing="0" w:line="400" w:lineRule="exact"/>
        <w:ind w:firstLine="480" w:firstLineChars="200"/>
      </w:pPr>
      <w:r>
        <w:rPr>
          <w:rFonts w:hint="eastAsia"/>
        </w:rPr>
        <w:t>4、最高限价</w:t>
      </w:r>
      <w:r>
        <w:t>为预计采购金额，本项目为单价合同</w:t>
      </w:r>
      <w:r>
        <w:rPr>
          <w:rFonts w:hint="eastAsia"/>
        </w:rPr>
        <w:t>，</w:t>
      </w:r>
      <w:r>
        <w:t>结算以实际采购金额按</w:t>
      </w:r>
      <w:r>
        <w:rPr>
          <w:rFonts w:hint="eastAsia"/>
        </w:rPr>
        <w:t>月</w:t>
      </w:r>
      <w:r>
        <w:t>结算。</w:t>
      </w:r>
    </w:p>
    <w:p>
      <w:pPr>
        <w:pStyle w:val="28"/>
        <w:shd w:val="clear" w:color="auto" w:fill="FFFFFF"/>
        <w:spacing w:before="0" w:beforeAutospacing="0" w:after="0" w:afterAutospacing="0" w:line="400" w:lineRule="exact"/>
        <w:ind w:firstLine="480" w:firstLineChars="200"/>
      </w:pPr>
      <w:r>
        <w:rPr>
          <w:rFonts w:hint="eastAsia"/>
        </w:rPr>
        <w:t>5、一个投标人可同时参投7个合同包，但是一个投标人最多只能在一个合同包中被推荐为第一中标候选人。经评审，当一个投标人同时在两个合同包均排名第一的，则按照“合同包1、合同包2、合同包3、合同包4、合同包5、合同包6、合同包7”的先后顺序依次确定该投标人的中标合同包，其他合同包由该合同包排名在其之后的投标人递补为第一中标候选人。若某个合同包的中标人经甲方考核不合格，且该合同包排名第二的中标候选人已在其他合同包中作为中标人，则该中标候选人不能作为此合同包递补的中标人，此合同包的中标候选人，应由排名第三的中标人递补。</w:t>
      </w:r>
    </w:p>
    <w:p>
      <w:pPr>
        <w:pStyle w:val="294"/>
      </w:pPr>
    </w:p>
    <w:p>
      <w:pPr>
        <w:pStyle w:val="294"/>
      </w:pPr>
    </w:p>
    <w:p>
      <w:pPr>
        <w:pStyle w:val="294"/>
      </w:pPr>
    </w:p>
    <w:p>
      <w:pPr>
        <w:pStyle w:val="294"/>
      </w:pPr>
    </w:p>
    <w:p>
      <w:pPr>
        <w:pStyle w:val="294"/>
      </w:pPr>
    </w:p>
    <w:p>
      <w:pPr>
        <w:pStyle w:val="294"/>
      </w:pPr>
    </w:p>
    <w:p>
      <w:pPr>
        <w:pStyle w:val="294"/>
      </w:pPr>
    </w:p>
    <w:p>
      <w:pPr>
        <w:pStyle w:val="294"/>
      </w:pPr>
    </w:p>
    <w:p>
      <w:pPr>
        <w:numPr>
          <w:ilvl w:val="0"/>
          <w:numId w:val="5"/>
        </w:numPr>
        <w:spacing w:line="360" w:lineRule="auto"/>
        <w:outlineLvl w:val="0"/>
        <w:rPr>
          <w:szCs w:val="28"/>
        </w:rPr>
      </w:pPr>
      <w:r>
        <w:rPr>
          <w:rFonts w:hint="eastAsia" w:ascii="宋体" w:hAnsi="宋体" w:cs="宋体"/>
          <w:b/>
          <w:bCs/>
          <w:sz w:val="24"/>
          <w:szCs w:val="28"/>
        </w:rPr>
        <w:t>技术和服务要求</w:t>
      </w:r>
    </w:p>
    <w:p>
      <w:pPr>
        <w:pStyle w:val="294"/>
        <w:ind w:firstLine="482" w:firstLineChars="200"/>
        <w:rPr>
          <w:rFonts w:ascii="宋体" w:hAnsi="宋体" w:cs="宋体"/>
          <w:b/>
          <w:bCs/>
          <w:sz w:val="24"/>
          <w:szCs w:val="24"/>
        </w:rPr>
      </w:pPr>
    </w:p>
    <w:p>
      <w:pPr>
        <w:pStyle w:val="294"/>
        <w:ind w:firstLine="482" w:firstLineChars="200"/>
        <w:rPr>
          <w:rFonts w:ascii="宋体" w:hAnsi="宋体" w:cs="宋体"/>
          <w:b/>
          <w:bCs/>
          <w:sz w:val="24"/>
          <w:szCs w:val="24"/>
        </w:rPr>
      </w:pPr>
      <w:r>
        <w:rPr>
          <w:rFonts w:hint="eastAsia" w:ascii="宋体" w:hAnsi="宋体" w:cs="宋体"/>
          <w:b/>
          <w:bCs/>
          <w:sz w:val="24"/>
          <w:szCs w:val="24"/>
        </w:rPr>
        <w:t>合同包一（大米、食用油类）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21"/>
        <w:gridCol w:w="1239"/>
        <w:gridCol w:w="604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single" w:color="000000"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jc w:val="center"/>
              <w:rPr>
                <w:rFonts w:hint="default"/>
              </w:rPr>
            </w:pPr>
            <w:r>
              <w:rPr>
                <w:rFonts w:ascii="宋体" w:hAnsi="宋体" w:cs="宋体"/>
                <w:b/>
                <w:sz w:val="24"/>
              </w:rPr>
              <w:t>序号</w:t>
            </w:r>
          </w:p>
        </w:tc>
        <w:tc>
          <w:tcPr>
            <w:tcW w:w="1239" w:type="dxa"/>
            <w:tcBorders>
              <w:top w:val="single" w:color="000000" w:sz="4" w:space="0"/>
              <w:left w:val="nil"/>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jc w:val="center"/>
              <w:rPr>
                <w:rFonts w:hint="default"/>
              </w:rPr>
            </w:pPr>
            <w:r>
              <w:rPr>
                <w:rFonts w:ascii="宋体" w:hAnsi="宋体" w:cs="宋体"/>
                <w:b/>
                <w:sz w:val="24"/>
              </w:rPr>
              <w:t>食材品名</w:t>
            </w:r>
          </w:p>
        </w:tc>
        <w:tc>
          <w:tcPr>
            <w:tcW w:w="6047" w:type="dxa"/>
            <w:tcBorders>
              <w:top w:val="single" w:color="000000" w:sz="4" w:space="0"/>
              <w:left w:val="nil"/>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jc w:val="center"/>
              <w:rPr>
                <w:rFonts w:hint="default"/>
              </w:rPr>
            </w:pPr>
            <w:r>
              <w:rPr>
                <w:rFonts w:ascii="宋体" w:hAnsi="宋体" w:cs="宋体"/>
                <w:b/>
                <w:sz w:val="24"/>
              </w:rPr>
              <w:t>品质要求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p>
          <w:p>
            <w:pPr>
              <w:pStyle w:val="295"/>
              <w:spacing w:after="150"/>
              <w:jc w:val="center"/>
              <w:rPr>
                <w:rFonts w:hint="default"/>
              </w:rPr>
            </w:pPr>
            <w:r>
              <w:rPr>
                <w:rFonts w:ascii="宋体" w:hAnsi="宋体" w:cs="宋体"/>
                <w:sz w:val="24"/>
              </w:rPr>
              <w:t>1</w:t>
            </w:r>
          </w:p>
        </w:tc>
        <w:tc>
          <w:tcPr>
            <w:tcW w:w="1239" w:type="dxa"/>
            <w:tcBorders>
              <w:top w:val="nil"/>
              <w:left w:val="nil"/>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p>
          <w:p>
            <w:pPr>
              <w:pStyle w:val="295"/>
              <w:spacing w:after="150"/>
              <w:jc w:val="center"/>
              <w:rPr>
                <w:rFonts w:hint="default"/>
              </w:rPr>
            </w:pPr>
            <w:r>
              <w:rPr>
                <w:rFonts w:ascii="宋体" w:hAnsi="宋体" w:cs="宋体"/>
                <w:sz w:val="24"/>
              </w:rPr>
              <w:t>大米</w:t>
            </w:r>
          </w:p>
        </w:tc>
        <w:tc>
          <w:tcPr>
            <w:tcW w:w="6047" w:type="dxa"/>
            <w:tcBorders>
              <w:top w:val="nil"/>
              <w:left w:val="nil"/>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rPr>
                <w:rFonts w:hint="default"/>
              </w:rPr>
            </w:pPr>
            <w:r>
              <w:rPr>
                <w:rFonts w:ascii="宋体" w:hAnsi="宋体" w:cs="宋体"/>
                <w:sz w:val="24"/>
                <w:szCs w:val="24"/>
              </w:rPr>
              <w:t>符合GB1354-2009国家标准一等指标要求及《食品安全法》所规定的行业标准；是当年年度（12个月内）稻谷制作的优质晚米，必须符合国家产品质量标准，提供经相关检测部门鉴定为一等优质晚米的检测报告。</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21"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p>
          <w:p>
            <w:pPr>
              <w:pStyle w:val="295"/>
              <w:spacing w:after="150"/>
              <w:jc w:val="center"/>
              <w:rPr>
                <w:rFonts w:hint="default"/>
              </w:rPr>
            </w:pPr>
            <w:r>
              <w:rPr>
                <w:rFonts w:ascii="宋体" w:hAnsi="宋体" w:cs="宋体"/>
                <w:sz w:val="24"/>
              </w:rPr>
              <w:t>2</w:t>
            </w:r>
          </w:p>
        </w:tc>
        <w:tc>
          <w:tcPr>
            <w:tcW w:w="1239" w:type="dxa"/>
            <w:tcBorders>
              <w:top w:val="nil"/>
              <w:left w:val="nil"/>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p>
          <w:p>
            <w:pPr>
              <w:pStyle w:val="295"/>
              <w:spacing w:after="150"/>
              <w:jc w:val="center"/>
              <w:rPr>
                <w:rFonts w:hint="default"/>
              </w:rPr>
            </w:pPr>
            <w:r>
              <w:rPr>
                <w:rFonts w:ascii="宋体" w:hAnsi="宋体" w:cs="宋体"/>
                <w:sz w:val="24"/>
              </w:rPr>
              <w:t>食用油</w:t>
            </w:r>
          </w:p>
        </w:tc>
        <w:tc>
          <w:tcPr>
            <w:tcW w:w="6047" w:type="dxa"/>
            <w:tcBorders>
              <w:top w:val="nil"/>
              <w:left w:val="nil"/>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rPr>
                <w:rFonts w:hint="default"/>
              </w:rPr>
            </w:pPr>
            <w:r>
              <w:rPr>
                <w:rFonts w:ascii="宋体" w:hAnsi="宋体" w:cs="宋体"/>
                <w:sz w:val="24"/>
                <w:szCs w:val="24"/>
              </w:rPr>
              <w:t>必须是非转基因食用油，符合相应产品食品安全标准，不掺假，不过期，不变质，不变味，无杂质，无毒害，符合国家食品质量安全标准。</w:t>
            </w:r>
          </w:p>
        </w:tc>
      </w:tr>
    </w:tbl>
    <w:p>
      <w:pPr>
        <w:pStyle w:val="294"/>
        <w:rPr>
          <w:rFonts w:ascii="宋体" w:hAnsi="宋体" w:cs="宋体"/>
          <w:b/>
          <w:bCs/>
          <w:sz w:val="24"/>
          <w:szCs w:val="24"/>
        </w:rPr>
      </w:pPr>
    </w:p>
    <w:p>
      <w:pPr>
        <w:pStyle w:val="294"/>
        <w:ind w:firstLine="482" w:firstLineChars="200"/>
        <w:rPr>
          <w:rFonts w:ascii="宋体" w:hAnsi="宋体" w:cs="宋体"/>
          <w:b/>
          <w:bCs/>
          <w:sz w:val="24"/>
          <w:szCs w:val="24"/>
        </w:rPr>
      </w:pPr>
      <w:r>
        <w:rPr>
          <w:rFonts w:hint="eastAsia" w:ascii="宋体" w:hAnsi="宋体" w:cs="宋体"/>
          <w:b/>
          <w:bCs/>
          <w:sz w:val="24"/>
          <w:szCs w:val="24"/>
        </w:rPr>
        <w:t>合同包二（调味品、干杂类）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3"/>
        <w:gridCol w:w="1596"/>
        <w:gridCol w:w="575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序号</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食材品名</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品质要求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000000" w:sz="4" w:space="0"/>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jc w:val="center"/>
              <w:rPr>
                <w:rFonts w:hint="default"/>
              </w:rPr>
            </w:pPr>
            <w:r>
              <w:rPr>
                <w:rFonts w:ascii="宋体" w:hAnsi="宋体" w:cs="宋体"/>
                <w:sz w:val="24"/>
              </w:rPr>
              <w:t>1</w:t>
            </w:r>
          </w:p>
        </w:tc>
        <w:tc>
          <w:tcPr>
            <w:tcW w:w="1596" w:type="dxa"/>
            <w:tcBorders>
              <w:top w:val="single" w:color="auto" w:sz="4" w:space="0"/>
              <w:left w:val="nil"/>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jc w:val="center"/>
              <w:rPr>
                <w:rFonts w:hint="default"/>
              </w:rPr>
            </w:pPr>
            <w:r>
              <w:rPr>
                <w:rFonts w:ascii="宋体" w:hAnsi="宋体" w:cs="宋体"/>
                <w:sz w:val="24"/>
              </w:rPr>
              <w:t>调味品</w:t>
            </w:r>
          </w:p>
        </w:tc>
        <w:tc>
          <w:tcPr>
            <w:tcW w:w="5758" w:type="dxa"/>
            <w:tcBorders>
              <w:top w:val="single" w:color="auto" w:sz="4" w:space="0"/>
              <w:left w:val="nil"/>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rPr>
                <w:rFonts w:hint="default"/>
              </w:rPr>
            </w:pPr>
            <w:r>
              <w:rPr>
                <w:rFonts w:ascii="宋体" w:hAnsi="宋体" w:cs="宋体"/>
                <w:sz w:val="24"/>
                <w:szCs w:val="24"/>
              </w:rPr>
              <w:t>必须符合相应产品食品安全标准。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nil"/>
              <w:left w:val="single" w:color="000000" w:sz="4" w:space="0"/>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jc w:val="center"/>
              <w:rPr>
                <w:rFonts w:hint="default"/>
              </w:rPr>
            </w:pPr>
            <w:r>
              <w:rPr>
                <w:rFonts w:ascii="宋体" w:hAnsi="宋体" w:cs="宋体"/>
                <w:sz w:val="24"/>
              </w:rPr>
              <w:t>2</w:t>
            </w:r>
          </w:p>
        </w:tc>
        <w:tc>
          <w:tcPr>
            <w:tcW w:w="1596" w:type="dxa"/>
            <w:tcBorders>
              <w:top w:val="nil"/>
              <w:left w:val="nil"/>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jc w:val="center"/>
              <w:rPr>
                <w:rFonts w:hint="default"/>
              </w:rPr>
            </w:pPr>
            <w:r>
              <w:rPr>
                <w:rFonts w:ascii="宋体" w:hAnsi="宋体" w:cs="宋体"/>
                <w:sz w:val="24"/>
              </w:rPr>
              <w:t>干杂</w:t>
            </w:r>
          </w:p>
        </w:tc>
        <w:tc>
          <w:tcPr>
            <w:tcW w:w="5758" w:type="dxa"/>
            <w:tcBorders>
              <w:top w:val="nil"/>
              <w:left w:val="nil"/>
              <w:bottom w:val="single" w:color="000000" w:sz="4" w:space="0"/>
              <w:right w:val="single" w:color="000000" w:sz="4" w:space="0"/>
            </w:tcBorders>
            <w:shd w:val="clear" w:color="auto" w:fill="FFFFFF"/>
            <w:tcMar>
              <w:top w:w="0" w:type="dxa"/>
              <w:left w:w="60" w:type="dxa"/>
              <w:bottom w:w="0" w:type="dxa"/>
              <w:right w:w="60" w:type="dxa"/>
            </w:tcMar>
          </w:tcPr>
          <w:p>
            <w:pPr>
              <w:pStyle w:val="295"/>
              <w:spacing w:after="150"/>
              <w:rPr>
                <w:rFonts w:hint="default"/>
              </w:rPr>
            </w:pPr>
            <w:r>
              <w:rPr>
                <w:rFonts w:ascii="宋体" w:hAnsi="宋体" w:cs="宋体"/>
                <w:sz w:val="24"/>
              </w:rPr>
              <w:t>色泽正常，无霉烂变质，新鲜；</w:t>
            </w:r>
            <w:r>
              <w:rPr>
                <w:rFonts w:ascii="宋体" w:hAnsi="宋体" w:cs="宋体"/>
                <w:sz w:val="24"/>
                <w:szCs w:val="24"/>
              </w:rPr>
              <w:t>必须符合相应产品食品安全标准。</w:t>
            </w:r>
          </w:p>
        </w:tc>
      </w:tr>
    </w:tbl>
    <w:p>
      <w:pPr>
        <w:pStyle w:val="294"/>
        <w:ind w:firstLine="482" w:firstLineChars="200"/>
        <w:rPr>
          <w:rFonts w:ascii="宋体" w:hAnsi="宋体" w:cs="宋体"/>
          <w:b/>
          <w:bCs/>
          <w:sz w:val="24"/>
          <w:szCs w:val="24"/>
        </w:rPr>
      </w:pPr>
    </w:p>
    <w:p>
      <w:pPr>
        <w:pStyle w:val="294"/>
        <w:ind w:firstLine="482" w:firstLineChars="200"/>
        <w:rPr>
          <w:rFonts w:ascii="宋体" w:hAnsi="宋体" w:cs="宋体"/>
          <w:b/>
          <w:bCs/>
          <w:sz w:val="24"/>
          <w:szCs w:val="24"/>
        </w:rPr>
      </w:pPr>
      <w:r>
        <w:rPr>
          <w:rFonts w:hint="eastAsia" w:ascii="宋体" w:hAnsi="宋体" w:cs="宋体"/>
          <w:b/>
          <w:bCs/>
          <w:sz w:val="24"/>
          <w:szCs w:val="24"/>
        </w:rPr>
        <w:t>合同包三（蔬菜类）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3"/>
        <w:gridCol w:w="1596"/>
        <w:gridCol w:w="575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序号</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食材品名</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品质要求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p>
          <w:p>
            <w:pPr>
              <w:pStyle w:val="295"/>
              <w:spacing w:after="150"/>
              <w:jc w:val="center"/>
              <w:rPr>
                <w:rFonts w:hint="default" w:ascii="宋体" w:hAnsi="宋体" w:cs="宋体"/>
                <w:sz w:val="24"/>
              </w:rPr>
            </w:pPr>
          </w:p>
          <w:p>
            <w:pPr>
              <w:pStyle w:val="295"/>
              <w:spacing w:after="150"/>
              <w:jc w:val="center"/>
              <w:rPr>
                <w:rFonts w:hint="default" w:ascii="宋体" w:hAnsi="宋体" w:cs="宋体"/>
                <w:b/>
                <w:sz w:val="24"/>
              </w:rPr>
            </w:pPr>
            <w:r>
              <w:rPr>
                <w:rFonts w:ascii="宋体" w:hAnsi="宋体" w:cs="宋体"/>
                <w:sz w:val="24"/>
              </w:rPr>
              <w:t>1</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rPr>
                <w:rFonts w:hint="default" w:ascii="宋体" w:hAnsi="宋体" w:cs="宋体"/>
                <w:sz w:val="24"/>
              </w:rPr>
            </w:pPr>
          </w:p>
          <w:p>
            <w:pPr>
              <w:pStyle w:val="295"/>
              <w:spacing w:after="150"/>
              <w:rPr>
                <w:rFonts w:hint="default" w:ascii="宋体" w:hAnsi="宋体" w:cs="宋体"/>
                <w:sz w:val="24"/>
              </w:rPr>
            </w:pPr>
          </w:p>
          <w:p>
            <w:pPr>
              <w:pStyle w:val="295"/>
              <w:spacing w:after="150"/>
              <w:jc w:val="center"/>
              <w:rPr>
                <w:rFonts w:hint="default" w:ascii="宋体" w:hAnsi="宋体" w:cs="宋体"/>
                <w:b/>
                <w:sz w:val="24"/>
              </w:rPr>
            </w:pPr>
            <w:r>
              <w:rPr>
                <w:rFonts w:ascii="宋体" w:hAnsi="宋体" w:cs="宋体"/>
                <w:sz w:val="24"/>
              </w:rPr>
              <w:t>蔬菜类</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rPr>
                <w:rFonts w:hint="default" w:ascii="宋体" w:hAnsi="宋体" w:cs="宋体"/>
                <w:b/>
                <w:sz w:val="24"/>
              </w:rPr>
            </w:pPr>
            <w:r>
              <w:rPr>
                <w:rFonts w:ascii="宋体" w:hAnsi="宋体" w:cs="宋体"/>
                <w:sz w:val="24"/>
              </w:rPr>
              <w:t>蔬菜必须新鲜，蔬菜质量必须符合国家食品卫生管理标准，残留农药不得超过国家规定标准，不得提供腐烂变质、黄叶、烂叶蔬菜，蔬菜外表不得有人为的水分或过多的虫孔等，应符合相应国家标准，遇国家修改标准，自新标准施行之日起采用新标准。</w:t>
            </w:r>
          </w:p>
        </w:tc>
      </w:tr>
    </w:tbl>
    <w:p>
      <w:pPr>
        <w:pStyle w:val="294"/>
        <w:ind w:firstLine="482" w:firstLineChars="200"/>
        <w:rPr>
          <w:rFonts w:ascii="宋体" w:hAnsi="宋体" w:cs="宋体"/>
          <w:b/>
          <w:bCs/>
          <w:sz w:val="24"/>
          <w:szCs w:val="24"/>
        </w:rPr>
      </w:pPr>
    </w:p>
    <w:p>
      <w:pPr>
        <w:pStyle w:val="294"/>
        <w:ind w:firstLine="482" w:firstLineChars="200"/>
        <w:rPr>
          <w:rFonts w:ascii="宋体" w:hAnsi="宋体" w:cs="宋体"/>
          <w:b/>
          <w:bCs/>
          <w:sz w:val="24"/>
          <w:szCs w:val="24"/>
        </w:rPr>
      </w:pPr>
      <w:r>
        <w:rPr>
          <w:rFonts w:hint="eastAsia" w:ascii="宋体" w:hAnsi="宋体" w:cs="宋体"/>
          <w:b/>
          <w:bCs/>
          <w:sz w:val="24"/>
          <w:szCs w:val="24"/>
        </w:rPr>
        <w:t>合同包四（猪肉类）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3"/>
        <w:gridCol w:w="1596"/>
        <w:gridCol w:w="575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序号</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食材品名</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品质要求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b/>
                <w:sz w:val="24"/>
              </w:rPr>
            </w:pPr>
          </w:p>
          <w:p>
            <w:pPr>
              <w:pStyle w:val="295"/>
              <w:spacing w:after="150"/>
              <w:jc w:val="center"/>
              <w:rPr>
                <w:rFonts w:hint="default" w:ascii="宋体" w:hAnsi="宋体" w:cs="宋体"/>
                <w:b/>
                <w:sz w:val="24"/>
              </w:rPr>
            </w:pPr>
          </w:p>
          <w:p>
            <w:pPr>
              <w:pStyle w:val="295"/>
              <w:spacing w:after="150"/>
              <w:jc w:val="center"/>
              <w:rPr>
                <w:rFonts w:hint="default" w:ascii="宋体" w:hAnsi="宋体" w:cs="宋体"/>
                <w:b/>
                <w:sz w:val="24"/>
              </w:rPr>
            </w:pPr>
          </w:p>
          <w:p>
            <w:pPr>
              <w:pStyle w:val="295"/>
              <w:spacing w:after="150"/>
              <w:jc w:val="center"/>
              <w:rPr>
                <w:rFonts w:hint="default" w:ascii="宋体" w:hAnsi="宋体" w:cs="宋体"/>
                <w:b/>
                <w:sz w:val="24"/>
              </w:rPr>
            </w:pPr>
            <w:r>
              <w:rPr>
                <w:rFonts w:ascii="宋体" w:hAnsi="宋体" w:cs="宋体"/>
                <w:b/>
                <w:sz w:val="24"/>
              </w:rPr>
              <w:t xml:space="preserve">1 </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p>
          <w:p>
            <w:pPr>
              <w:pStyle w:val="295"/>
              <w:spacing w:after="150"/>
              <w:jc w:val="center"/>
              <w:rPr>
                <w:rFonts w:hint="default" w:ascii="宋体" w:hAnsi="宋体" w:cs="宋体"/>
                <w:sz w:val="24"/>
              </w:rPr>
            </w:pPr>
          </w:p>
          <w:p>
            <w:pPr>
              <w:pStyle w:val="295"/>
              <w:spacing w:after="150"/>
              <w:jc w:val="center"/>
              <w:rPr>
                <w:rFonts w:hint="default" w:ascii="宋体" w:hAnsi="宋体" w:cs="宋体"/>
                <w:sz w:val="24"/>
              </w:rPr>
            </w:pPr>
          </w:p>
          <w:p>
            <w:pPr>
              <w:pStyle w:val="295"/>
              <w:spacing w:after="150"/>
              <w:jc w:val="center"/>
              <w:rPr>
                <w:rFonts w:hint="default" w:ascii="宋体" w:hAnsi="宋体" w:cs="宋体"/>
                <w:b/>
                <w:sz w:val="24"/>
              </w:rPr>
            </w:pPr>
            <w:r>
              <w:rPr>
                <w:rFonts w:ascii="宋体" w:hAnsi="宋体" w:cs="宋体"/>
                <w:sz w:val="24"/>
              </w:rPr>
              <w:t>猪肉</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widowControl/>
              <w:spacing w:before="100" w:beforeAutospacing="1" w:after="100" w:afterAutospacing="1"/>
              <w:jc w:val="left"/>
              <w:rPr>
                <w:rFonts w:ascii="宋体" w:hAnsi="宋体" w:cs="宋体"/>
                <w:b/>
                <w:sz w:val="24"/>
              </w:rPr>
            </w:pPr>
            <w:r>
              <w:rPr>
                <w:rFonts w:hint="eastAsia" w:ascii="宋体" w:hAnsi="宋体" w:cs="宋体"/>
                <w:kern w:val="0"/>
                <w:sz w:val="24"/>
              </w:rPr>
              <w:t>新鲜猪肉：必须保证供应品为三明正规企业当日屠宰的肉品，</w:t>
            </w:r>
            <w:r>
              <w:rPr>
                <w:rFonts w:ascii="宋体" w:hAnsi="宋体" w:cs="宋体"/>
                <w:sz w:val="24"/>
              </w:rPr>
              <w:t>送到学校后要有温度</w:t>
            </w:r>
            <w:r>
              <w:rPr>
                <w:rFonts w:hint="eastAsia" w:ascii="宋体" w:hAnsi="宋体" w:cs="宋体"/>
                <w:sz w:val="24"/>
              </w:rPr>
              <w:t>，</w:t>
            </w:r>
            <w:r>
              <w:rPr>
                <w:rFonts w:ascii="宋体" w:hAnsi="宋体" w:cs="宋体"/>
                <w:sz w:val="24"/>
              </w:rPr>
              <w:t>非冰冻肉，</w:t>
            </w:r>
            <w:r>
              <w:rPr>
                <w:rFonts w:hint="eastAsia" w:ascii="宋体" w:hAnsi="宋体" w:cs="宋体"/>
                <w:kern w:val="0"/>
                <w:sz w:val="24"/>
              </w:rPr>
              <w:t>肌肉有光泽、红色均匀，外表湿润，弹性好，有鲜肉特有的正常气味，产品为在政府规定的屠宰场所屠杀的生鲜猪肉、符合国家食品安全标准，非病死猪肉，非“注水”猪肉、母猪肉、老猪肉。严格实行肉品品质检验“一猪一证一章”制度，每次供应的鲜猪肉必须向采购人提供《动物检验合格证》、《牲畜屠宰检验合格证》。</w:t>
            </w:r>
          </w:p>
        </w:tc>
      </w:tr>
    </w:tbl>
    <w:p>
      <w:pPr>
        <w:pStyle w:val="294"/>
        <w:ind w:firstLine="482" w:firstLineChars="200"/>
        <w:rPr>
          <w:rFonts w:ascii="宋体" w:hAnsi="宋体" w:cs="宋体"/>
          <w:b/>
          <w:bCs/>
          <w:sz w:val="24"/>
          <w:szCs w:val="24"/>
        </w:rPr>
      </w:pPr>
    </w:p>
    <w:p>
      <w:pPr>
        <w:pStyle w:val="294"/>
        <w:ind w:firstLine="482" w:firstLineChars="200"/>
        <w:rPr>
          <w:rFonts w:ascii="宋体" w:hAnsi="宋体" w:cs="宋体"/>
          <w:b/>
          <w:bCs/>
          <w:sz w:val="24"/>
          <w:szCs w:val="24"/>
        </w:rPr>
      </w:pPr>
      <w:r>
        <w:rPr>
          <w:rFonts w:hint="eastAsia" w:ascii="宋体" w:hAnsi="宋体" w:cs="宋体"/>
          <w:b/>
          <w:bCs/>
          <w:sz w:val="24"/>
          <w:szCs w:val="24"/>
        </w:rPr>
        <w:t>合同包五（禽肉蛋、水产类）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6"/>
        <w:gridCol w:w="1602"/>
        <w:gridCol w:w="57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序号</w:t>
            </w:r>
          </w:p>
        </w:tc>
        <w:tc>
          <w:tcPr>
            <w:tcW w:w="1602"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食材品名</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品质要求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9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both"/>
              <w:rPr>
                <w:rFonts w:hint="default" w:ascii="宋体" w:hAnsi="宋体" w:cs="宋体"/>
                <w:b/>
                <w:sz w:val="24"/>
              </w:rPr>
            </w:pPr>
          </w:p>
          <w:p>
            <w:pPr>
              <w:pStyle w:val="295"/>
              <w:spacing w:after="150"/>
              <w:jc w:val="center"/>
              <w:rPr>
                <w:rFonts w:hint="default" w:ascii="宋体" w:hAnsi="宋体" w:cs="宋体"/>
                <w:b/>
                <w:sz w:val="24"/>
              </w:rPr>
            </w:pPr>
            <w:r>
              <w:rPr>
                <w:rFonts w:ascii="宋体" w:hAnsi="宋体" w:cs="宋体"/>
                <w:b/>
                <w:sz w:val="24"/>
              </w:rPr>
              <w:t>1</w:t>
            </w:r>
          </w:p>
        </w:tc>
        <w:tc>
          <w:tcPr>
            <w:tcW w:w="1602"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p>
          <w:p>
            <w:pPr>
              <w:pStyle w:val="295"/>
              <w:spacing w:after="150"/>
              <w:jc w:val="center"/>
              <w:rPr>
                <w:rFonts w:hint="default" w:ascii="宋体" w:hAnsi="宋体" w:cs="宋体"/>
                <w:sz w:val="24"/>
              </w:rPr>
            </w:pPr>
            <w:r>
              <w:rPr>
                <w:rFonts w:ascii="宋体" w:hAnsi="宋体" w:cs="宋体"/>
                <w:sz w:val="24"/>
              </w:rPr>
              <w:t>禽类</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rPr>
                <w:rFonts w:hint="default" w:ascii="宋体" w:hAnsi="宋体" w:cs="宋体"/>
                <w:sz w:val="24"/>
              </w:rPr>
            </w:pPr>
            <w:r>
              <w:rPr>
                <w:rFonts w:ascii="宋体" w:hAnsi="宋体" w:cs="宋体"/>
                <w:sz w:val="24"/>
              </w:rPr>
              <w:t>必须保证供应品为三明正规企业当日屠宰的肉品，送到学校后要有温度，非冰冻肉，表皮色泽微红，有光泽，皮肤微燥而紧缩脂肪呈白色或淡黄色，肌肉呈红色，有光泽、弹性好，放血切口整齐，放血良好，切口周围组织有被血浸润现象，呈鲜红色，并提供《动物检验合格证》。应符合相应国家标准，遇国家修改标准，自新标准施行之日起采用新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58" w:hRule="atLeast"/>
        </w:trPr>
        <w:tc>
          <w:tcPr>
            <w:tcW w:w="9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b/>
                <w:sz w:val="24"/>
              </w:rPr>
            </w:pPr>
          </w:p>
          <w:p>
            <w:pPr>
              <w:pStyle w:val="295"/>
              <w:spacing w:after="150"/>
              <w:jc w:val="center"/>
              <w:rPr>
                <w:rFonts w:hint="default" w:ascii="宋体" w:hAnsi="宋体" w:cs="宋体"/>
                <w:b/>
                <w:sz w:val="24"/>
              </w:rPr>
            </w:pPr>
            <w:r>
              <w:rPr>
                <w:rFonts w:ascii="宋体" w:hAnsi="宋体" w:cs="宋体"/>
                <w:b/>
                <w:sz w:val="24"/>
              </w:rPr>
              <w:t>2</w:t>
            </w:r>
          </w:p>
        </w:tc>
        <w:tc>
          <w:tcPr>
            <w:tcW w:w="1602"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p>
          <w:p>
            <w:pPr>
              <w:pStyle w:val="295"/>
              <w:spacing w:after="150"/>
              <w:jc w:val="center"/>
              <w:rPr>
                <w:rFonts w:hint="default" w:ascii="宋体" w:hAnsi="宋体" w:cs="宋体"/>
                <w:sz w:val="24"/>
              </w:rPr>
            </w:pPr>
            <w:r>
              <w:rPr>
                <w:rFonts w:ascii="宋体" w:hAnsi="宋体" w:cs="宋体"/>
                <w:sz w:val="24"/>
              </w:rPr>
              <w:t>水产类</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rPr>
                <w:rFonts w:hint="default" w:ascii="宋体" w:hAnsi="宋体" w:cs="宋体"/>
                <w:sz w:val="24"/>
              </w:rPr>
            </w:pPr>
            <w:r>
              <w:rPr>
                <w:rFonts w:ascii="宋体" w:hAnsi="宋体" w:cs="宋体"/>
                <w:sz w:val="24"/>
              </w:rPr>
              <w:t>新鲜产品品质保证；大小以实际要求为准，质量达到相应要求。应符合相应国家标准，遇国家修改标准，自新标准施行之日起采用新标准。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393" w:hRule="atLeast"/>
        </w:trPr>
        <w:tc>
          <w:tcPr>
            <w:tcW w:w="9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b/>
                <w:sz w:val="24"/>
              </w:rPr>
            </w:pPr>
            <w:r>
              <w:rPr>
                <w:rFonts w:ascii="宋体" w:hAnsi="宋体" w:cs="宋体"/>
                <w:b/>
                <w:sz w:val="24"/>
              </w:rPr>
              <w:t>3</w:t>
            </w:r>
          </w:p>
        </w:tc>
        <w:tc>
          <w:tcPr>
            <w:tcW w:w="1602"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sz w:val="24"/>
              </w:rPr>
              <w:t>牛羊肉类</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widowControl/>
              <w:spacing w:before="100" w:beforeAutospacing="1" w:after="100" w:afterAutospacing="1"/>
              <w:jc w:val="left"/>
              <w:rPr>
                <w:rFonts w:ascii="宋体" w:hAnsi="宋体" w:cs="宋体"/>
                <w:sz w:val="24"/>
              </w:rPr>
            </w:pPr>
            <w:r>
              <w:rPr>
                <w:rFonts w:hint="eastAsia" w:ascii="宋体" w:hAnsi="宋体" w:cs="宋体"/>
                <w:kern w:val="0"/>
                <w:sz w:val="24"/>
              </w:rPr>
              <w:t>必须保证供应品为三明正规企业当日屠宰的肉品，肉身必须盖有卫生检疫章，肉品须表皮洁净、肥膘适中、色泽鲜亮、纹理清晰、肉质细腻、无异味、无毛、按压无水迹等。每次供应的牛肉制品必须向采购人提供《动物检验合格证》。</w:t>
            </w:r>
            <w:r>
              <w:rPr>
                <w:rFonts w:ascii="宋体" w:hAnsi="宋体" w:cs="宋体"/>
                <w:sz w:val="24"/>
              </w:rPr>
              <w:t>牛羊肉应符合相应国家标准，遇国家修改标准，自新标准施行之日起采用新标准。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95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p>
          <w:p>
            <w:pPr>
              <w:pStyle w:val="295"/>
              <w:spacing w:after="150"/>
              <w:jc w:val="center"/>
              <w:rPr>
                <w:rFonts w:hint="default" w:ascii="宋体" w:hAnsi="宋体" w:cs="宋体"/>
                <w:b/>
                <w:sz w:val="24"/>
              </w:rPr>
            </w:pPr>
            <w:r>
              <w:rPr>
                <w:rFonts w:ascii="宋体" w:hAnsi="宋体" w:cs="宋体"/>
                <w:sz w:val="24"/>
              </w:rPr>
              <w:t>4</w:t>
            </w:r>
          </w:p>
        </w:tc>
        <w:tc>
          <w:tcPr>
            <w:tcW w:w="1602"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rPr>
                <w:rFonts w:hint="default" w:ascii="宋体" w:hAnsi="宋体" w:cs="宋体"/>
                <w:sz w:val="24"/>
              </w:rPr>
            </w:pPr>
          </w:p>
          <w:p>
            <w:pPr>
              <w:pStyle w:val="295"/>
              <w:spacing w:after="150"/>
              <w:jc w:val="center"/>
              <w:rPr>
                <w:rFonts w:hint="default" w:ascii="宋体" w:hAnsi="宋体" w:cs="宋体"/>
                <w:sz w:val="24"/>
              </w:rPr>
            </w:pPr>
            <w:r>
              <w:rPr>
                <w:rFonts w:ascii="宋体" w:hAnsi="宋体" w:cs="宋体"/>
                <w:sz w:val="24"/>
              </w:rPr>
              <w:t>鲜蛋</w:t>
            </w:r>
          </w:p>
        </w:tc>
        <w:tc>
          <w:tcPr>
            <w:tcW w:w="578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rPr>
                <w:rFonts w:hint="default" w:ascii="宋体" w:hAnsi="宋体" w:cs="宋体"/>
                <w:sz w:val="24"/>
                <w:szCs w:val="24"/>
              </w:rPr>
            </w:pPr>
            <w:r>
              <w:rPr>
                <w:rFonts w:ascii="宋体" w:hAnsi="宋体" w:cs="宋体"/>
                <w:sz w:val="24"/>
              </w:rPr>
              <w:t>符合最新食品安全国家标准，表面清洁无破损，有外蛋壳膜，蛋形正常，色泽鲜明，打开蛋后为圆形黄色团块，蛋清浓厚，稀稠分明，手握摇蛋无声。恩诺沙星、环丙沙星、土霉素、金霉素、四环素等不得超过标准限值。</w:t>
            </w:r>
          </w:p>
        </w:tc>
      </w:tr>
    </w:tbl>
    <w:p>
      <w:pPr>
        <w:pStyle w:val="294"/>
        <w:rPr>
          <w:rFonts w:ascii="宋体" w:hAnsi="宋体" w:cs="宋体"/>
          <w:b/>
          <w:bCs/>
          <w:sz w:val="24"/>
          <w:szCs w:val="24"/>
        </w:rPr>
      </w:pPr>
    </w:p>
    <w:p>
      <w:pPr>
        <w:pStyle w:val="294"/>
        <w:ind w:firstLine="482" w:firstLineChars="200"/>
        <w:rPr>
          <w:rFonts w:ascii="宋体" w:hAnsi="宋体" w:cs="宋体"/>
          <w:b/>
          <w:bCs/>
          <w:sz w:val="24"/>
          <w:szCs w:val="24"/>
        </w:rPr>
      </w:pPr>
      <w:r>
        <w:rPr>
          <w:rFonts w:hint="eastAsia" w:ascii="宋体" w:hAnsi="宋体" w:cs="宋体"/>
          <w:b/>
          <w:bCs/>
          <w:sz w:val="24"/>
          <w:szCs w:val="24"/>
        </w:rPr>
        <w:t>合同包六（冻品类）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53"/>
        <w:gridCol w:w="1596"/>
        <w:gridCol w:w="575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序号</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食材品名</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品质要求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53"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b/>
                <w:sz w:val="24"/>
              </w:rPr>
            </w:pPr>
          </w:p>
          <w:p>
            <w:pPr>
              <w:pStyle w:val="295"/>
              <w:spacing w:after="150"/>
              <w:jc w:val="center"/>
              <w:rPr>
                <w:rFonts w:hint="default" w:ascii="宋体" w:hAnsi="宋体" w:cs="宋体"/>
                <w:b/>
                <w:sz w:val="24"/>
              </w:rPr>
            </w:pPr>
          </w:p>
          <w:p>
            <w:pPr>
              <w:pStyle w:val="295"/>
              <w:spacing w:after="150"/>
              <w:jc w:val="both"/>
              <w:rPr>
                <w:rFonts w:hint="default" w:ascii="宋体" w:hAnsi="宋体" w:cs="宋体"/>
                <w:b/>
                <w:sz w:val="24"/>
              </w:rPr>
            </w:pPr>
          </w:p>
          <w:p>
            <w:pPr>
              <w:pStyle w:val="295"/>
              <w:spacing w:after="150"/>
              <w:jc w:val="center"/>
              <w:rPr>
                <w:rFonts w:hint="default" w:ascii="宋体" w:hAnsi="宋体" w:cs="宋体"/>
                <w:b/>
                <w:sz w:val="24"/>
              </w:rPr>
            </w:pPr>
            <w:r>
              <w:rPr>
                <w:rFonts w:ascii="宋体" w:hAnsi="宋体" w:cs="宋体"/>
                <w:b/>
                <w:sz w:val="24"/>
              </w:rPr>
              <w:t>1</w:t>
            </w:r>
          </w:p>
        </w:tc>
        <w:tc>
          <w:tcPr>
            <w:tcW w:w="1596"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p>
          <w:p>
            <w:pPr>
              <w:pStyle w:val="295"/>
              <w:spacing w:after="150"/>
              <w:jc w:val="center"/>
              <w:rPr>
                <w:rFonts w:hint="default" w:ascii="宋体" w:hAnsi="宋体" w:cs="宋体"/>
                <w:sz w:val="24"/>
              </w:rPr>
            </w:pPr>
          </w:p>
          <w:p>
            <w:pPr>
              <w:pStyle w:val="295"/>
              <w:spacing w:after="150"/>
              <w:jc w:val="center"/>
              <w:rPr>
                <w:rFonts w:hint="default" w:ascii="宋体" w:hAnsi="宋体" w:cs="宋体"/>
                <w:sz w:val="24"/>
              </w:rPr>
            </w:pPr>
          </w:p>
          <w:p>
            <w:pPr>
              <w:pStyle w:val="295"/>
              <w:spacing w:after="150"/>
              <w:jc w:val="center"/>
              <w:rPr>
                <w:rFonts w:hint="default" w:ascii="宋体" w:hAnsi="宋体" w:cs="宋体"/>
                <w:b/>
                <w:sz w:val="24"/>
              </w:rPr>
            </w:pPr>
            <w:r>
              <w:rPr>
                <w:rFonts w:ascii="宋体" w:hAnsi="宋体" w:cs="宋体"/>
                <w:sz w:val="24"/>
              </w:rPr>
              <w:t>冻品类</w:t>
            </w:r>
          </w:p>
        </w:tc>
        <w:tc>
          <w:tcPr>
            <w:tcW w:w="575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rPr>
                <w:rFonts w:hint="default" w:ascii="宋体" w:hAnsi="宋体" w:cs="宋体"/>
                <w:b/>
                <w:sz w:val="24"/>
              </w:rPr>
            </w:pPr>
            <w:r>
              <w:rPr>
                <w:rFonts w:ascii="宋体" w:hAnsi="宋体" w:cs="宋体"/>
                <w:sz w:val="24"/>
              </w:rPr>
              <w:t>产品无变质、无异味、无腐败、无杂质、无混合其它无效物质，不添加对人体健康有害物质，不得带过多杂质，如冰块等。应提前考虑化水、蒸发等相关情况，以实际交接时的称重为准，必须满足供货要求。送不齐或有质量问题的，当天必须补齐。参考新鲜动物产品要求执行，冻禽产品应符合《鲜、冻禽产品》国家标准，其他冻品应符合相应国家标准，遇国家修改标准，自新标准施行之日起采用新标准。</w:t>
            </w:r>
          </w:p>
        </w:tc>
      </w:tr>
    </w:tbl>
    <w:p>
      <w:pPr>
        <w:pStyle w:val="294"/>
        <w:rPr>
          <w:rFonts w:ascii="宋体" w:hAnsi="宋体" w:cs="宋体"/>
          <w:b/>
          <w:bCs/>
          <w:sz w:val="24"/>
          <w:szCs w:val="24"/>
        </w:rPr>
      </w:pPr>
    </w:p>
    <w:p>
      <w:pPr>
        <w:pStyle w:val="294"/>
        <w:ind w:firstLine="482" w:firstLineChars="200"/>
        <w:rPr>
          <w:rFonts w:ascii="宋体" w:hAnsi="宋体" w:cs="宋体"/>
          <w:b/>
          <w:bCs/>
          <w:sz w:val="24"/>
          <w:szCs w:val="24"/>
        </w:rPr>
      </w:pPr>
      <w:r>
        <w:rPr>
          <w:rFonts w:hint="eastAsia" w:ascii="宋体" w:hAnsi="宋体" w:cs="宋体"/>
          <w:b/>
          <w:bCs/>
          <w:sz w:val="24"/>
          <w:szCs w:val="24"/>
        </w:rPr>
        <w:t>合同包七（配送类）</w:t>
      </w:r>
    </w:p>
    <w:tbl>
      <w:tblPr>
        <w:tblStyle w:val="3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61"/>
        <w:gridCol w:w="1610"/>
        <w:gridCol w:w="580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961"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序号</w:t>
            </w:r>
          </w:p>
        </w:tc>
        <w:tc>
          <w:tcPr>
            <w:tcW w:w="161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食材品名</w:t>
            </w:r>
          </w:p>
        </w:tc>
        <w:tc>
          <w:tcPr>
            <w:tcW w:w="580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b/>
                <w:sz w:val="24"/>
              </w:rPr>
              <w:t>品质要求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61"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b/>
                <w:sz w:val="24"/>
              </w:rPr>
            </w:pPr>
            <w:r>
              <w:rPr>
                <w:rFonts w:ascii="宋体" w:hAnsi="宋体" w:cs="宋体"/>
                <w:sz w:val="24"/>
              </w:rPr>
              <w:t>1</w:t>
            </w:r>
          </w:p>
        </w:tc>
        <w:tc>
          <w:tcPr>
            <w:tcW w:w="161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sz w:val="24"/>
              </w:rPr>
              <w:t>水果</w:t>
            </w:r>
          </w:p>
        </w:tc>
        <w:tc>
          <w:tcPr>
            <w:tcW w:w="580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rPr>
                <w:rFonts w:hint="default" w:ascii="宋体" w:hAnsi="宋体" w:cs="宋体"/>
                <w:sz w:val="24"/>
              </w:rPr>
            </w:pPr>
            <w:r>
              <w:rPr>
                <w:rFonts w:ascii="宋体" w:hAnsi="宋体" w:cs="宋体"/>
                <w:sz w:val="24"/>
                <w:szCs w:val="24"/>
              </w:rPr>
              <w:t>水果大小均匀，果面光滑有光泽，具有品种应有的自然色泽；无斑点或极少果锈，不起皱，无裂口，无压痕和冻伤黑斑、无腐烂；果身重，硬朗；口感汁液饱满，无苦涩味，无木栓化组织。</w:t>
            </w:r>
            <w:r>
              <w:rPr>
                <w:rFonts w:ascii="宋体" w:hAnsi="宋体" w:cs="宋体"/>
                <w:sz w:val="24"/>
              </w:rPr>
              <w:t>应符合相应国家标准，遇国家修改标准，自新标准施行之日起采用新标准。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61"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sz w:val="24"/>
              </w:rPr>
              <w:t>2</w:t>
            </w:r>
          </w:p>
        </w:tc>
        <w:tc>
          <w:tcPr>
            <w:tcW w:w="161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sz w:val="24"/>
              </w:rPr>
              <w:t>面点</w:t>
            </w:r>
          </w:p>
        </w:tc>
        <w:tc>
          <w:tcPr>
            <w:tcW w:w="580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rPr>
                <w:rFonts w:hint="default" w:ascii="宋体" w:hAnsi="宋体" w:cs="宋体"/>
                <w:sz w:val="24"/>
                <w:szCs w:val="24"/>
              </w:rPr>
            </w:pPr>
            <w:r>
              <w:rPr>
                <w:rFonts w:ascii="宋体" w:hAnsi="宋体" w:cs="宋体"/>
                <w:sz w:val="24"/>
                <w:szCs w:val="24"/>
              </w:rPr>
              <w:t>必须符合相应产品食品安全标准</w:t>
            </w:r>
            <w:r>
              <w:rPr>
                <w:rFonts w:ascii="宋体" w:hAnsi="宋体" w:cs="宋体"/>
                <w:sz w:val="24"/>
              </w:rPr>
              <w:t>，遇国家修改标准，自新标准施行之日起采用新标准。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61"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sz w:val="24"/>
              </w:rPr>
              <w:t>3</w:t>
            </w:r>
          </w:p>
        </w:tc>
        <w:tc>
          <w:tcPr>
            <w:tcW w:w="161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sz w:val="24"/>
              </w:rPr>
              <w:t>百货日常用品</w:t>
            </w:r>
          </w:p>
        </w:tc>
        <w:tc>
          <w:tcPr>
            <w:tcW w:w="580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rPr>
                <w:rFonts w:hint="default" w:ascii="宋体" w:hAnsi="宋体" w:cs="宋体"/>
                <w:sz w:val="24"/>
                <w:szCs w:val="24"/>
              </w:rPr>
            </w:pPr>
            <w:r>
              <w:rPr>
                <w:rFonts w:ascii="宋体" w:hAnsi="宋体" w:cs="宋体"/>
                <w:sz w:val="24"/>
              </w:rPr>
              <w:t>应符合相应国家标准，遇国家修改标准，自新标准施行之日起采用新标准。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61"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sz w:val="24"/>
              </w:rPr>
              <w:t>4</w:t>
            </w:r>
          </w:p>
        </w:tc>
        <w:tc>
          <w:tcPr>
            <w:tcW w:w="1610"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jc w:val="center"/>
              <w:rPr>
                <w:rFonts w:hint="default" w:ascii="宋体" w:hAnsi="宋体" w:cs="宋体"/>
                <w:sz w:val="24"/>
              </w:rPr>
            </w:pPr>
            <w:r>
              <w:rPr>
                <w:rFonts w:ascii="宋体" w:hAnsi="宋体" w:cs="宋体"/>
                <w:sz w:val="24"/>
              </w:rPr>
              <w:t>其他食品</w:t>
            </w:r>
          </w:p>
        </w:tc>
        <w:tc>
          <w:tcPr>
            <w:tcW w:w="5808" w:type="dxa"/>
            <w:tcBorders>
              <w:top w:val="single" w:color="auto" w:sz="4" w:space="0"/>
              <w:left w:val="single" w:color="auto" w:sz="4" w:space="0"/>
              <w:bottom w:val="single" w:color="auto" w:sz="4" w:space="0"/>
              <w:right w:val="single" w:color="auto" w:sz="4" w:space="0"/>
            </w:tcBorders>
            <w:shd w:val="clear" w:color="auto" w:fill="FFFFFF"/>
            <w:tcMar>
              <w:top w:w="0" w:type="dxa"/>
              <w:left w:w="60" w:type="dxa"/>
              <w:bottom w:w="0" w:type="dxa"/>
              <w:right w:w="60" w:type="dxa"/>
            </w:tcMar>
          </w:tcPr>
          <w:p>
            <w:pPr>
              <w:pStyle w:val="295"/>
              <w:spacing w:after="150"/>
              <w:rPr>
                <w:rFonts w:hint="default" w:ascii="宋体" w:hAnsi="宋体" w:cs="宋体"/>
                <w:sz w:val="24"/>
              </w:rPr>
            </w:pPr>
            <w:r>
              <w:rPr>
                <w:rFonts w:ascii="宋体" w:hAnsi="宋体" w:cs="宋体"/>
                <w:sz w:val="24"/>
              </w:rPr>
              <w:t>应符合相应国家标准，遇国家修改标准，自新标准施行之日起采用新标准。</w:t>
            </w:r>
          </w:p>
        </w:tc>
      </w:tr>
    </w:tbl>
    <w:p>
      <w:pPr>
        <w:pStyle w:val="294"/>
        <w:rPr>
          <w:rFonts w:ascii="宋体" w:hAnsi="宋体" w:cs="宋体"/>
          <w:b/>
          <w:bCs/>
          <w:sz w:val="24"/>
          <w:szCs w:val="24"/>
        </w:rPr>
      </w:pPr>
    </w:p>
    <w:p>
      <w:pPr>
        <w:pStyle w:val="294"/>
        <w:ind w:firstLine="482" w:firstLineChars="200"/>
        <w:rPr>
          <w:rFonts w:ascii="宋体" w:hAnsi="宋体" w:cs="宋体"/>
          <w:b/>
          <w:bCs/>
          <w:sz w:val="24"/>
          <w:szCs w:val="24"/>
        </w:rPr>
      </w:pPr>
    </w:p>
    <w:p>
      <w:pPr>
        <w:pStyle w:val="43"/>
        <w:numPr>
          <w:ilvl w:val="0"/>
          <w:numId w:val="6"/>
        </w:numPr>
        <w:rPr>
          <w:b/>
          <w:sz w:val="24"/>
        </w:rPr>
      </w:pPr>
      <w:r>
        <w:rPr>
          <w:rFonts w:hint="eastAsia"/>
          <w:b/>
          <w:sz w:val="24"/>
        </w:rPr>
        <w:t>商务条件：（适用合同包1-7）</w:t>
      </w:r>
    </w:p>
    <w:p>
      <w:pPr>
        <w:pStyle w:val="43"/>
        <w:numPr>
          <w:ilvl w:val="0"/>
          <w:numId w:val="7"/>
        </w:numPr>
        <w:rPr>
          <w:rFonts w:ascii="宋体" w:hAnsi="宋体" w:cs="宋体"/>
          <w:sz w:val="24"/>
        </w:rPr>
      </w:pPr>
      <w:r>
        <w:rPr>
          <w:rFonts w:hint="eastAsia" w:ascii="宋体" w:hAnsi="宋体" w:cs="宋体"/>
          <w:sz w:val="24"/>
        </w:rPr>
        <w:t>交付地点：三明市综合实践学校，招标人指定地点</w:t>
      </w:r>
    </w:p>
    <w:p>
      <w:pPr>
        <w:pStyle w:val="43"/>
        <w:numPr>
          <w:ilvl w:val="0"/>
          <w:numId w:val="7"/>
        </w:numPr>
        <w:rPr>
          <w:rFonts w:ascii="宋体" w:hAnsi="宋体" w:cs="宋体"/>
          <w:sz w:val="24"/>
        </w:rPr>
      </w:pPr>
      <w:r>
        <w:rPr>
          <w:rFonts w:hint="eastAsia" w:ascii="宋体" w:hAnsi="宋体" w:cs="宋体"/>
          <w:sz w:val="24"/>
        </w:rPr>
        <w:t>交付时间：合同签订后服务期截至2024年8月31日</w:t>
      </w:r>
    </w:p>
    <w:p>
      <w:pPr>
        <w:pStyle w:val="43"/>
        <w:numPr>
          <w:ilvl w:val="0"/>
          <w:numId w:val="7"/>
        </w:numPr>
        <w:rPr>
          <w:rFonts w:ascii="宋体" w:hAnsi="宋体" w:cs="宋体"/>
          <w:sz w:val="24"/>
        </w:rPr>
      </w:pPr>
      <w:r>
        <w:rPr>
          <w:rFonts w:hint="eastAsia" w:ascii="宋体" w:hAnsi="宋体" w:cs="宋体"/>
          <w:sz w:val="24"/>
        </w:rPr>
        <w:t>交付条件：采购人验收合格后交付</w:t>
      </w:r>
    </w:p>
    <w:p>
      <w:pPr>
        <w:pStyle w:val="43"/>
        <w:rPr>
          <w:rFonts w:ascii="宋体" w:hAnsi="宋体" w:cs="宋体"/>
          <w:sz w:val="24"/>
        </w:rPr>
      </w:pPr>
      <w:r>
        <w:rPr>
          <w:rFonts w:hint="eastAsia" w:ascii="宋体" w:hAnsi="宋体" w:cs="宋体"/>
          <w:sz w:val="24"/>
        </w:rPr>
        <w:t>4、验收条件：按招标文件及合同。</w:t>
      </w:r>
    </w:p>
    <w:p>
      <w:pPr>
        <w:pStyle w:val="43"/>
        <w:rPr>
          <w:sz w:val="24"/>
        </w:rPr>
      </w:pPr>
      <w:r>
        <w:rPr>
          <w:rFonts w:hint="eastAsia" w:ascii="宋体" w:hAnsi="宋体" w:cs="宋体"/>
          <w:sz w:val="24"/>
        </w:rPr>
        <w:t>5、</w:t>
      </w:r>
      <w:r>
        <w:rPr>
          <w:rFonts w:hint="eastAsia"/>
          <w:sz w:val="24"/>
        </w:rPr>
        <w:t>支付方式：</w:t>
      </w:r>
    </w:p>
    <w:tbl>
      <w:tblPr>
        <w:tblStyle w:val="33"/>
        <w:tblW w:w="5306"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87"/>
        <w:gridCol w:w="1389"/>
        <w:gridCol w:w="6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559" w:type="pct"/>
            <w:tcBorders>
              <w:top w:val="outset" w:color="auto" w:sz="6" w:space="0"/>
              <w:left w:val="outset" w:color="auto" w:sz="6" w:space="0"/>
              <w:bottom w:val="outset" w:color="auto" w:sz="6" w:space="0"/>
              <w:right w:val="outset" w:color="auto" w:sz="6" w:space="0"/>
            </w:tcBorders>
            <w:vAlign w:val="center"/>
          </w:tcPr>
          <w:p>
            <w:pPr>
              <w:pStyle w:val="8"/>
              <w:spacing w:line="360" w:lineRule="auto"/>
              <w:ind w:firstLine="0"/>
              <w:rPr>
                <w:rFonts w:ascii="宋体" w:hAnsi="宋体" w:cs="宋体"/>
                <w:sz w:val="24"/>
                <w:szCs w:val="24"/>
              </w:rPr>
            </w:pPr>
            <w:r>
              <w:rPr>
                <w:rFonts w:hint="eastAsia" w:ascii="宋体" w:hAnsi="宋体" w:cs="宋体"/>
                <w:sz w:val="24"/>
                <w:szCs w:val="24"/>
              </w:rPr>
              <w:t>支付期次</w:t>
            </w:r>
          </w:p>
        </w:tc>
        <w:tc>
          <w:tcPr>
            <w:tcW w:w="786" w:type="pct"/>
            <w:tcBorders>
              <w:top w:val="outset" w:color="auto" w:sz="6" w:space="0"/>
              <w:left w:val="outset" w:color="auto" w:sz="6" w:space="0"/>
              <w:bottom w:val="outset" w:color="auto" w:sz="6" w:space="0"/>
              <w:right w:val="outset" w:color="auto" w:sz="6" w:space="0"/>
            </w:tcBorders>
            <w:vAlign w:val="center"/>
          </w:tcPr>
          <w:p>
            <w:pPr>
              <w:pStyle w:val="8"/>
              <w:spacing w:line="360" w:lineRule="auto"/>
              <w:ind w:firstLine="0"/>
              <w:rPr>
                <w:rFonts w:ascii="宋体" w:hAnsi="宋体" w:cs="宋体"/>
                <w:sz w:val="24"/>
                <w:szCs w:val="24"/>
              </w:rPr>
            </w:pPr>
            <w:r>
              <w:rPr>
                <w:rFonts w:hint="eastAsia" w:ascii="宋体" w:hAnsi="宋体" w:cs="宋体"/>
                <w:sz w:val="24"/>
                <w:szCs w:val="24"/>
              </w:rPr>
              <w:t>支付比例(%)</w:t>
            </w:r>
          </w:p>
        </w:tc>
        <w:tc>
          <w:tcPr>
            <w:tcW w:w="3653" w:type="pct"/>
            <w:tcBorders>
              <w:top w:val="outset" w:color="auto" w:sz="6" w:space="0"/>
              <w:left w:val="outset" w:color="auto" w:sz="6" w:space="0"/>
              <w:bottom w:val="outset" w:color="auto" w:sz="6" w:space="0"/>
              <w:right w:val="outset" w:color="auto" w:sz="6" w:space="0"/>
            </w:tcBorders>
            <w:vAlign w:val="center"/>
          </w:tcPr>
          <w:p>
            <w:pPr>
              <w:pStyle w:val="8"/>
              <w:spacing w:line="360" w:lineRule="auto"/>
              <w:ind w:firstLine="0"/>
              <w:rPr>
                <w:rFonts w:ascii="宋体" w:hAnsi="宋体" w:cs="宋体"/>
                <w:sz w:val="24"/>
                <w:szCs w:val="24"/>
              </w:rPr>
            </w:pPr>
            <w:r>
              <w:rPr>
                <w:rFonts w:hint="eastAsia" w:ascii="宋体" w:hAnsi="宋体" w:cs="宋体"/>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59" w:type="pct"/>
            <w:tcBorders>
              <w:top w:val="outset" w:color="auto" w:sz="6" w:space="0"/>
              <w:left w:val="outset" w:color="auto" w:sz="6" w:space="0"/>
              <w:bottom w:val="outset" w:color="auto" w:sz="6" w:space="0"/>
              <w:right w:val="outset" w:color="auto" w:sz="6" w:space="0"/>
            </w:tcBorders>
            <w:vAlign w:val="center"/>
          </w:tcPr>
          <w:p>
            <w:pPr>
              <w:pStyle w:val="8"/>
              <w:spacing w:line="360" w:lineRule="auto"/>
              <w:ind w:firstLine="0"/>
              <w:rPr>
                <w:rFonts w:ascii="宋体" w:hAnsi="宋体" w:cs="宋体"/>
                <w:sz w:val="24"/>
                <w:szCs w:val="24"/>
              </w:rPr>
            </w:pPr>
            <w:r>
              <w:rPr>
                <w:rFonts w:hint="eastAsia" w:ascii="宋体" w:hAnsi="宋体" w:cs="宋体"/>
                <w:sz w:val="24"/>
                <w:szCs w:val="24"/>
              </w:rPr>
              <w:t>1</w:t>
            </w:r>
          </w:p>
        </w:tc>
        <w:tc>
          <w:tcPr>
            <w:tcW w:w="786" w:type="pct"/>
            <w:tcBorders>
              <w:top w:val="outset" w:color="auto" w:sz="6" w:space="0"/>
              <w:left w:val="outset" w:color="auto" w:sz="6" w:space="0"/>
              <w:bottom w:val="outset" w:color="auto" w:sz="6" w:space="0"/>
              <w:right w:val="outset" w:color="auto" w:sz="6" w:space="0"/>
            </w:tcBorders>
            <w:vAlign w:val="center"/>
          </w:tcPr>
          <w:p>
            <w:pPr>
              <w:pStyle w:val="8"/>
              <w:spacing w:line="360" w:lineRule="auto"/>
              <w:ind w:firstLine="0"/>
              <w:rPr>
                <w:rFonts w:ascii="宋体" w:hAnsi="宋体" w:cs="宋体"/>
                <w:sz w:val="24"/>
                <w:szCs w:val="24"/>
              </w:rPr>
            </w:pPr>
            <w:r>
              <w:rPr>
                <w:rFonts w:hint="eastAsia" w:ascii="宋体" w:hAnsi="宋体" w:cs="宋体"/>
                <w:sz w:val="24"/>
                <w:szCs w:val="24"/>
              </w:rPr>
              <w:t>100</w:t>
            </w:r>
          </w:p>
        </w:tc>
        <w:tc>
          <w:tcPr>
            <w:tcW w:w="3653" w:type="pct"/>
            <w:tcBorders>
              <w:top w:val="outset" w:color="auto" w:sz="6" w:space="0"/>
              <w:left w:val="outset" w:color="auto" w:sz="6" w:space="0"/>
              <w:bottom w:val="outset" w:color="auto" w:sz="6" w:space="0"/>
              <w:right w:val="outset" w:color="auto" w:sz="6" w:space="0"/>
            </w:tcBorders>
            <w:vAlign w:val="center"/>
          </w:tcPr>
          <w:p>
            <w:pPr>
              <w:pStyle w:val="8"/>
              <w:numPr>
                <w:ilvl w:val="0"/>
                <w:numId w:val="8"/>
              </w:numPr>
              <w:spacing w:line="360" w:lineRule="auto"/>
              <w:ind w:firstLine="0"/>
              <w:rPr>
                <w:rFonts w:hint="eastAsia" w:ascii="宋体" w:hAnsi="宋体" w:cs="宋体"/>
                <w:sz w:val="24"/>
                <w:szCs w:val="24"/>
              </w:rPr>
            </w:pPr>
            <w:r>
              <w:rPr>
                <w:rFonts w:hint="eastAsia" w:ascii="宋体" w:hAnsi="宋体" w:cs="宋体"/>
                <w:sz w:val="24"/>
                <w:szCs w:val="24"/>
              </w:rPr>
              <w:t>按三明市人民政府机关食堂每月询价后的食材结算价×（1-中标人的投标下浮率），作为结算依据</w:t>
            </w:r>
            <w:r>
              <w:rPr>
                <w:rFonts w:hint="eastAsia" w:ascii="宋体" w:hAnsi="宋体" w:cs="宋体"/>
                <w:sz w:val="24"/>
                <w:szCs w:val="24"/>
                <w:lang w:eastAsia="zh-CN"/>
              </w:rPr>
              <w:t>。</w:t>
            </w:r>
          </w:p>
          <w:p>
            <w:pPr>
              <w:pStyle w:val="8"/>
              <w:numPr>
                <w:ilvl w:val="0"/>
                <w:numId w:val="8"/>
              </w:numPr>
              <w:spacing w:line="360" w:lineRule="auto"/>
              <w:ind w:firstLine="0"/>
              <w:rPr>
                <w:rFonts w:ascii="宋体" w:hAnsi="宋体" w:cs="宋体"/>
                <w:sz w:val="24"/>
                <w:szCs w:val="24"/>
              </w:rPr>
            </w:pPr>
            <w:r>
              <w:rPr>
                <w:rFonts w:hint="eastAsia" w:ascii="宋体" w:hAnsi="宋体" w:cs="宋体"/>
                <w:sz w:val="24"/>
                <w:szCs w:val="24"/>
              </w:rPr>
              <w:t>本月的货款在次月结算，遇到寒暑假时段，顺延到开学时段支付货款。</w:t>
            </w:r>
            <w:bookmarkStart w:id="6" w:name="_GoBack"/>
            <w:bookmarkEnd w:id="6"/>
          </w:p>
          <w:p>
            <w:pPr>
              <w:pStyle w:val="8"/>
              <w:spacing w:line="360" w:lineRule="auto"/>
              <w:ind w:firstLine="0"/>
              <w:rPr>
                <w:rFonts w:ascii="宋体" w:hAnsi="宋体" w:cs="宋体"/>
                <w:sz w:val="24"/>
                <w:szCs w:val="24"/>
              </w:rPr>
            </w:pPr>
            <w:r>
              <w:rPr>
                <w:rFonts w:hint="eastAsia" w:ascii="宋体" w:hAnsi="宋体" w:cs="宋体"/>
                <w:sz w:val="24"/>
                <w:szCs w:val="24"/>
              </w:rPr>
              <w:t>3、《月服务质量考核表》考核得分高于90分（含）的，全额支付当月货款；考核得分89-80分的，扣减当月货款1%；考核得分79-70分的，扣减当月货款2%；考核得分70分以下的,扣减当月货款5%，且采购人有权单方面终止合同。</w:t>
            </w:r>
          </w:p>
        </w:tc>
      </w:tr>
    </w:tbl>
    <w:p>
      <w:pPr>
        <w:pStyle w:val="295"/>
        <w:spacing w:before="90" w:after="90"/>
        <w:rPr>
          <w:rFonts w:hint="default" w:ascii="宋体" w:hAnsi="宋体" w:cs="宋体"/>
          <w:b/>
          <w:sz w:val="24"/>
        </w:rPr>
      </w:pPr>
      <w:r>
        <w:rPr>
          <w:rFonts w:ascii="宋体" w:hAnsi="宋体" w:cs="宋体"/>
          <w:b/>
          <w:sz w:val="24"/>
        </w:rPr>
        <w:t>6、违约责任</w:t>
      </w:r>
    </w:p>
    <w:p>
      <w:pPr>
        <w:pStyle w:val="295"/>
        <w:spacing w:before="90" w:after="90"/>
        <w:ind w:firstLine="480" w:firstLineChars="200"/>
        <w:rPr>
          <w:rFonts w:ascii="宋体" w:hAnsi="宋体" w:cs="宋体"/>
          <w:sz w:val="24"/>
        </w:rPr>
      </w:pPr>
      <w:r>
        <w:rPr>
          <w:rFonts w:ascii="宋体" w:hAnsi="宋体" w:cs="宋体"/>
          <w:sz w:val="24"/>
        </w:rPr>
        <w:t>6.1一经发现以下食品，除全部退货外，第一次警告，并没收上个月的货款。第二次将取消供货单位的供货资格，并没收上个月的货款。造成严重后果的，供货商要承担法律责任和经济赔偿责任：</w:t>
      </w:r>
      <w:r>
        <w:rPr>
          <w:rFonts w:ascii="宋体" w:hAnsi="宋体" w:cs="宋体"/>
          <w:b/>
          <w:sz w:val="24"/>
        </w:rPr>
        <w:t>一是</w:t>
      </w:r>
      <w:r>
        <w:rPr>
          <w:rFonts w:ascii="宋体" w:hAnsi="宋体" w:cs="宋体"/>
          <w:sz w:val="24"/>
        </w:rPr>
        <w:t>腐败变质、霉变、生虫、污秽不洁、混有异物等对人体健康有害的；</w:t>
      </w:r>
      <w:r>
        <w:rPr>
          <w:rFonts w:ascii="宋体" w:hAnsi="宋体" w:cs="宋体"/>
          <w:b/>
          <w:sz w:val="24"/>
        </w:rPr>
        <w:t>二是</w:t>
      </w:r>
      <w:r>
        <w:rPr>
          <w:rFonts w:ascii="宋体" w:hAnsi="宋体" w:cs="宋体"/>
          <w:sz w:val="24"/>
        </w:rPr>
        <w:t>含有毒、有害物质或被污染的；</w:t>
      </w:r>
      <w:r>
        <w:rPr>
          <w:rFonts w:ascii="宋体" w:hAnsi="宋体" w:cs="宋体"/>
          <w:b/>
          <w:sz w:val="24"/>
        </w:rPr>
        <w:t>三是</w:t>
      </w:r>
      <w:r>
        <w:rPr>
          <w:rFonts w:ascii="宋体" w:hAnsi="宋体" w:cs="宋体"/>
          <w:sz w:val="24"/>
        </w:rPr>
        <w:t>含有致病性寄生虫、微生物或其含量超标的；</w:t>
      </w:r>
      <w:r>
        <w:rPr>
          <w:rFonts w:ascii="宋体" w:hAnsi="宋体" w:cs="宋体"/>
          <w:b/>
          <w:sz w:val="24"/>
        </w:rPr>
        <w:t>四是</w:t>
      </w:r>
      <w:r>
        <w:rPr>
          <w:rFonts w:ascii="宋体" w:hAnsi="宋体" w:cs="宋体"/>
          <w:sz w:val="24"/>
        </w:rPr>
        <w:t>未经动物检验检疫部门检验合格的；</w:t>
      </w:r>
      <w:r>
        <w:rPr>
          <w:rFonts w:ascii="宋体" w:hAnsi="宋体" w:cs="宋体"/>
          <w:b/>
          <w:sz w:val="24"/>
        </w:rPr>
        <w:t>五是</w:t>
      </w:r>
      <w:r>
        <w:rPr>
          <w:rFonts w:ascii="宋体" w:hAnsi="宋体" w:cs="宋体"/>
          <w:sz w:val="24"/>
        </w:rPr>
        <w:t>不明来源的食材；</w:t>
      </w:r>
      <w:r>
        <w:rPr>
          <w:rFonts w:ascii="宋体" w:hAnsi="宋体" w:cs="宋体"/>
          <w:b/>
          <w:sz w:val="24"/>
        </w:rPr>
        <w:t>六是</w:t>
      </w:r>
      <w:r>
        <w:rPr>
          <w:rFonts w:ascii="宋体" w:hAnsi="宋体" w:cs="宋体"/>
          <w:sz w:val="24"/>
        </w:rPr>
        <w:t>掺假、掺杂、伪造，影响营养、卫生的；</w:t>
      </w:r>
      <w:r>
        <w:rPr>
          <w:rFonts w:ascii="宋体" w:hAnsi="宋体" w:cs="宋体"/>
          <w:b/>
          <w:sz w:val="24"/>
        </w:rPr>
        <w:t>七是</w:t>
      </w:r>
      <w:r>
        <w:rPr>
          <w:rFonts w:ascii="宋体" w:hAnsi="宋体" w:cs="宋体"/>
          <w:sz w:val="24"/>
        </w:rPr>
        <w:t>超过保质期的；不新鲜的。</w:t>
      </w:r>
    </w:p>
    <w:p>
      <w:pPr>
        <w:pStyle w:val="295"/>
        <w:spacing w:before="90" w:after="90"/>
        <w:ind w:firstLine="480" w:firstLineChars="200"/>
        <w:rPr>
          <w:rFonts w:hint="default" w:ascii="宋体" w:hAnsi="宋体" w:cs="宋体"/>
          <w:sz w:val="24"/>
          <w:szCs w:val="24"/>
        </w:rPr>
      </w:pPr>
      <w:r>
        <w:rPr>
          <w:rFonts w:ascii="宋体" w:hAnsi="宋体" w:cs="宋体"/>
          <w:sz w:val="24"/>
        </w:rPr>
        <w:t>6.2若</w:t>
      </w:r>
      <w:r>
        <w:rPr>
          <w:rFonts w:ascii="宋体" w:hAnsi="宋体" w:cs="宋体"/>
          <w:sz w:val="24"/>
          <w:szCs w:val="24"/>
        </w:rPr>
        <w:t>《月服务质量考核表》考核得分在70分以下的</w:t>
      </w:r>
      <w:r>
        <w:rPr>
          <w:rFonts w:ascii="宋体" w:hAnsi="宋体" w:cs="宋体"/>
          <w:sz w:val="24"/>
        </w:rPr>
        <w:t>情况，采购人有权没收中标人履约保证金并终止合同，并顺延至第二中标候选人续签</w:t>
      </w:r>
      <w:r>
        <w:rPr>
          <w:rFonts w:ascii="宋体" w:hAnsi="宋体" w:cs="宋体"/>
          <w:sz w:val="24"/>
          <w:szCs w:val="24"/>
        </w:rPr>
        <w:t>合同。若该合同包排名第二的中标候选人已在其他合同包中作为中标人，则该中标候选人不能作为此合同包递补的中标人，此合同包的中标候选人，应由排名第三的中标人递补。</w:t>
      </w:r>
    </w:p>
    <w:p>
      <w:pPr>
        <w:pStyle w:val="295"/>
        <w:spacing w:before="90" w:after="90"/>
        <w:rPr>
          <w:rFonts w:hint="default"/>
        </w:rPr>
      </w:pPr>
      <w:r>
        <w:rPr>
          <w:rFonts w:ascii="宋体" w:hAnsi="宋体" w:cs="宋体"/>
          <w:b/>
          <w:sz w:val="24"/>
        </w:rPr>
        <w:t>7、报价要求</w:t>
      </w:r>
    </w:p>
    <w:p>
      <w:pPr>
        <w:pStyle w:val="295"/>
        <w:spacing w:before="90" w:after="90"/>
        <w:ind w:firstLine="401"/>
        <w:rPr>
          <w:rFonts w:hint="default"/>
        </w:rPr>
      </w:pPr>
      <w:r>
        <w:rPr>
          <w:rFonts w:ascii="宋体" w:hAnsi="宋体" w:cs="宋体"/>
          <w:sz w:val="24"/>
        </w:rPr>
        <w:t>投标人所报总价为货物送达采购人指定地点，交货完毕并经学校验收合格期间所可能发生的费用，包括物品原价、材料、人工、保险、运杂（含二次搬运）、检验、技术服务、税费、利润、招标代理服务费等最终交货前的一切费用。在项目实施过程中所需的其他辅助材料由中标人提供，在任何情况下均不予增加其费用。故各投标人在报价时应当注意核实成本，以免中标后难以履行合同及承诺。</w:t>
      </w:r>
    </w:p>
    <w:p>
      <w:pPr>
        <w:pStyle w:val="295"/>
        <w:spacing w:before="60" w:after="60"/>
        <w:rPr>
          <w:rFonts w:hint="default" w:ascii="宋体" w:hAnsi="宋体" w:cs="宋体"/>
          <w:b/>
          <w:sz w:val="24"/>
        </w:rPr>
      </w:pPr>
      <w:r>
        <w:rPr>
          <w:rFonts w:ascii="宋体" w:hAnsi="宋体" w:cs="宋体"/>
          <w:b/>
          <w:sz w:val="24"/>
        </w:rPr>
        <w:t>8、月服务质量考核表（作为每月货款支付、合同执行和违约责任的依据之一）</w:t>
      </w:r>
    </w:p>
    <w:tbl>
      <w:tblPr>
        <w:tblStyle w:val="33"/>
        <w:tblW w:w="4989"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49"/>
        <w:gridCol w:w="608"/>
        <w:gridCol w:w="5111"/>
        <w:gridCol w:w="993"/>
        <w:gridCol w:w="73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b/>
                <w:sz w:val="24"/>
              </w:rPr>
              <w:t>项目</w:t>
            </w:r>
          </w:p>
        </w:tc>
        <w:tc>
          <w:tcPr>
            <w:tcW w:w="362" w:type="pct"/>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b/>
                <w:sz w:val="24"/>
              </w:rPr>
              <w:t>分值</w:t>
            </w:r>
          </w:p>
        </w:tc>
        <w:tc>
          <w:tcPr>
            <w:tcW w:w="3042" w:type="pct"/>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b/>
                <w:sz w:val="24"/>
              </w:rPr>
              <w:t>考核要素和评估内容及标准</w:t>
            </w:r>
          </w:p>
        </w:tc>
        <w:tc>
          <w:tcPr>
            <w:tcW w:w="591" w:type="pct"/>
            <w:tcBorders>
              <w:top w:val="single" w:color="000000" w:sz="4" w:space="0"/>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jc w:val="center"/>
              <w:rPr>
                <w:rFonts w:hint="default" w:ascii="宋体" w:hAnsi="宋体" w:cs="宋体"/>
                <w:b/>
                <w:sz w:val="24"/>
              </w:rPr>
            </w:pPr>
            <w:r>
              <w:rPr>
                <w:rFonts w:ascii="宋体" w:hAnsi="宋体" w:cs="宋体"/>
                <w:b/>
                <w:sz w:val="24"/>
              </w:rPr>
              <w:t>扣分</w:t>
            </w:r>
          </w:p>
          <w:p>
            <w:pPr>
              <w:pStyle w:val="295"/>
              <w:spacing w:after="105"/>
              <w:jc w:val="center"/>
              <w:rPr>
                <w:rFonts w:hint="default"/>
              </w:rPr>
            </w:pPr>
            <w:r>
              <w:rPr>
                <w:rFonts w:ascii="宋体" w:hAnsi="宋体" w:cs="宋体"/>
                <w:b/>
                <w:sz w:val="24"/>
              </w:rPr>
              <w:t>情况</w:t>
            </w:r>
          </w:p>
        </w:tc>
        <w:tc>
          <w:tcPr>
            <w:tcW w:w="440" w:type="pct"/>
            <w:tcBorders>
              <w:top w:val="single" w:color="000000" w:sz="4" w:space="0"/>
              <w:left w:val="nil"/>
              <w:bottom w:val="single" w:color="000000" w:sz="4" w:space="0"/>
              <w:right w:val="single" w:color="000000" w:sz="4" w:space="0"/>
            </w:tcBorders>
            <w:shd w:val="clear" w:color="auto" w:fill="FFFFFF"/>
          </w:tcPr>
          <w:p>
            <w:pPr>
              <w:pStyle w:val="295"/>
              <w:spacing w:after="105"/>
              <w:rPr>
                <w:rFonts w:hint="default" w:ascii="宋体" w:hAnsi="宋体" w:cs="宋体"/>
                <w:b/>
                <w:sz w:val="24"/>
              </w:rPr>
            </w:pPr>
            <w:r>
              <w:rPr>
                <w:rFonts w:ascii="宋体" w:hAnsi="宋体" w:cs="宋体"/>
                <w:b/>
                <w:sz w:val="24"/>
              </w:rPr>
              <w:t>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质量保证</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50</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符合招标文件中技术和服务要求相应品类的品质要求，送货无短斤缺两现象得50分。不符合招标文件中技术和服务要求相应品类的品质要求，每发生一次扣2分，扣完为止。份量短缺达到该类食材配送总量2%以上，每发生一次扣2分，扣完为止。</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tc>
        <w:tc>
          <w:tcPr>
            <w:tcW w:w="440" w:type="pct"/>
            <w:tcBorders>
              <w:top w:val="nil"/>
              <w:left w:val="nil"/>
              <w:bottom w:val="single" w:color="000000" w:sz="4" w:space="0"/>
              <w:right w:val="single" w:color="000000" w:sz="4" w:space="0"/>
            </w:tcBorders>
            <w:shd w:val="clear" w:color="auto" w:fill="FFFFFF"/>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准时送货</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10</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送货准时，每天所需食材一并送达(水产除外)10分。非不可抗拒情况下延误一次扣2分，以此类推，扣完为止。发现委托其他人或其他车代送不得分。</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r>
              <w:t xml:space="preserve"> </w:t>
            </w:r>
          </w:p>
        </w:tc>
        <w:tc>
          <w:tcPr>
            <w:tcW w:w="440" w:type="pct"/>
            <w:tcBorders>
              <w:top w:val="nil"/>
              <w:left w:val="nil"/>
              <w:bottom w:val="single" w:color="000000" w:sz="4" w:space="0"/>
              <w:right w:val="single" w:color="000000" w:sz="4" w:space="0"/>
            </w:tcBorders>
            <w:shd w:val="clear" w:color="auto" w:fill="FFFFFF"/>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服务态度</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10</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工作人员工作认真，服务热情周到，运送搬装文明得10分。运送人员野蛮运装或无正当理由与食堂人员争执，一次扣2分，扣完为止。</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r>
              <w:t xml:space="preserve"> </w:t>
            </w:r>
          </w:p>
        </w:tc>
        <w:tc>
          <w:tcPr>
            <w:tcW w:w="440" w:type="pct"/>
            <w:tcBorders>
              <w:top w:val="nil"/>
              <w:left w:val="nil"/>
              <w:bottom w:val="single" w:color="000000" w:sz="4" w:space="0"/>
              <w:right w:val="single" w:color="000000" w:sz="4" w:space="0"/>
            </w:tcBorders>
            <w:shd w:val="clear" w:color="auto" w:fill="FFFFFF"/>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工作细致</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10</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配送物品清单与实际配送无差错10分。误差一次扣2分，以此类推，扣完为止。</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r>
              <w:t xml:space="preserve"> </w:t>
            </w:r>
          </w:p>
        </w:tc>
        <w:tc>
          <w:tcPr>
            <w:tcW w:w="440" w:type="pct"/>
            <w:tcBorders>
              <w:top w:val="nil"/>
              <w:left w:val="nil"/>
              <w:bottom w:val="single" w:color="000000" w:sz="4" w:space="0"/>
              <w:right w:val="single" w:color="000000" w:sz="4" w:space="0"/>
            </w:tcBorders>
            <w:shd w:val="clear" w:color="auto" w:fill="FFFFFF"/>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单据清晰</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5</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送货单(结算凭证)项目齐全，机器打印清晰得5分。否则不得分。</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r>
              <w:t xml:space="preserve"> </w:t>
            </w:r>
          </w:p>
        </w:tc>
        <w:tc>
          <w:tcPr>
            <w:tcW w:w="440" w:type="pct"/>
            <w:tcBorders>
              <w:top w:val="nil"/>
              <w:left w:val="nil"/>
              <w:bottom w:val="single" w:color="000000" w:sz="4" w:space="0"/>
              <w:right w:val="single" w:color="000000" w:sz="4" w:space="0"/>
            </w:tcBorders>
            <w:shd w:val="clear" w:color="auto" w:fill="FFFFFF"/>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安全清洁</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10</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操作场所、仓库、运输工具、贮物筐箱等保持清洁卫生，坚持每天清洁工作台，按规定定期消毒并做好记录。抽查到不符合要求的每次扣2分，以此类推，扣完为止。</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r>
              <w:t xml:space="preserve"> </w:t>
            </w:r>
          </w:p>
        </w:tc>
        <w:tc>
          <w:tcPr>
            <w:tcW w:w="440" w:type="pct"/>
            <w:tcBorders>
              <w:top w:val="nil"/>
              <w:left w:val="nil"/>
              <w:bottom w:val="single" w:color="000000" w:sz="4" w:space="0"/>
              <w:right w:val="single" w:color="000000" w:sz="4" w:space="0"/>
            </w:tcBorders>
            <w:shd w:val="clear" w:color="auto" w:fill="FFFFFF"/>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及时整改</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5</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对学校的意见、建议虚心接受，运作过程中出现的新情况新问题及时主动沟通、协调有效果，及时整改见实效得5分。整改效果不明显每次扣1分，未见整改效果不得分。</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r>
              <w:t xml:space="preserve"> </w:t>
            </w:r>
          </w:p>
        </w:tc>
        <w:tc>
          <w:tcPr>
            <w:tcW w:w="440" w:type="pct"/>
            <w:tcBorders>
              <w:top w:val="nil"/>
              <w:left w:val="nil"/>
              <w:bottom w:val="single" w:color="000000" w:sz="4" w:space="0"/>
              <w:right w:val="single" w:color="000000" w:sz="4" w:space="0"/>
            </w:tcBorders>
            <w:shd w:val="clear" w:color="auto" w:fill="FFFFFF"/>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65" w:type="pct"/>
            <w:tcBorders>
              <w:top w:val="nil"/>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合计</w:t>
            </w:r>
          </w:p>
        </w:tc>
        <w:tc>
          <w:tcPr>
            <w:tcW w:w="36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pPr>
              <w:pStyle w:val="295"/>
              <w:spacing w:after="105"/>
              <w:rPr>
                <w:rFonts w:hint="default"/>
              </w:rPr>
            </w:pPr>
            <w:r>
              <w:rPr>
                <w:rFonts w:ascii="宋体" w:hAnsi="宋体" w:cs="宋体"/>
                <w:sz w:val="24"/>
              </w:rPr>
              <w:t>100</w:t>
            </w:r>
          </w:p>
        </w:tc>
        <w:tc>
          <w:tcPr>
            <w:tcW w:w="3042"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r>
              <w:t xml:space="preserve"> </w:t>
            </w:r>
          </w:p>
        </w:tc>
        <w:tc>
          <w:tcPr>
            <w:tcW w:w="591" w:type="pct"/>
            <w:tcBorders>
              <w:top w:val="nil"/>
              <w:left w:val="nil"/>
              <w:bottom w:val="single" w:color="000000" w:sz="4" w:space="0"/>
              <w:right w:val="single" w:color="000000" w:sz="4" w:space="0"/>
            </w:tcBorders>
            <w:shd w:val="clear" w:color="auto" w:fill="FFFFFF"/>
            <w:tcMar>
              <w:top w:w="0" w:type="dxa"/>
              <w:left w:w="0" w:type="dxa"/>
              <w:bottom w:w="0" w:type="dxa"/>
              <w:right w:w="0" w:type="dxa"/>
            </w:tcMar>
          </w:tcPr>
          <w:p>
            <w:r>
              <w:t xml:space="preserve"> </w:t>
            </w:r>
          </w:p>
        </w:tc>
        <w:tc>
          <w:tcPr>
            <w:tcW w:w="440" w:type="pct"/>
            <w:tcBorders>
              <w:top w:val="nil"/>
              <w:left w:val="nil"/>
              <w:bottom w:val="single" w:color="000000" w:sz="4" w:space="0"/>
              <w:right w:val="single" w:color="000000" w:sz="4" w:space="0"/>
            </w:tcBorders>
            <w:shd w:val="clear" w:color="auto" w:fill="FFFFFF"/>
          </w:tcPr>
          <w:p/>
        </w:tc>
      </w:tr>
    </w:tbl>
    <w:p>
      <w:pPr>
        <w:widowControl/>
        <w:jc w:val="left"/>
        <w:rPr>
          <w:rFonts w:ascii="Calibri" w:hAnsi="Calibri"/>
          <w:kern w:val="0"/>
          <w:sz w:val="20"/>
          <w:szCs w:val="20"/>
        </w:rPr>
      </w:pPr>
    </w:p>
    <w:p>
      <w:pPr>
        <w:pStyle w:val="42"/>
        <w:rPr>
          <w:kern w:val="0"/>
        </w:rPr>
      </w:pPr>
      <w:r>
        <w:rPr>
          <w:kern w:val="0"/>
        </w:rPr>
        <w:br w:type="page"/>
      </w:r>
    </w:p>
    <w:p>
      <w:pPr>
        <w:numPr>
          <w:ilvl w:val="0"/>
          <w:numId w:val="3"/>
        </w:numPr>
        <w:jc w:val="center"/>
        <w:rPr>
          <w:rFonts w:ascii="宋体" w:hAnsi="宋体" w:cs="宋体"/>
          <w:b/>
          <w:snapToGrid w:val="0"/>
          <w:color w:val="000000"/>
          <w:kern w:val="0"/>
          <w:sz w:val="36"/>
          <w:szCs w:val="36"/>
        </w:rPr>
      </w:pPr>
      <w:r>
        <w:rPr>
          <w:rFonts w:hint="eastAsia" w:ascii="宋体" w:hAnsi="宋体" w:cs="宋体"/>
          <w:b/>
          <w:snapToGrid w:val="0"/>
          <w:color w:val="000000"/>
          <w:kern w:val="0"/>
          <w:sz w:val="36"/>
          <w:szCs w:val="36"/>
        </w:rPr>
        <w:t>评标标准和方法</w:t>
      </w:r>
    </w:p>
    <w:p>
      <w:pPr>
        <w:spacing w:line="348" w:lineRule="auto"/>
        <w:ind w:firstLine="588" w:firstLineChars="245"/>
        <w:rPr>
          <w:rFonts w:ascii="宋体" w:cs="Arial"/>
          <w:bCs/>
          <w:color w:val="000000"/>
          <w:sz w:val="24"/>
        </w:rPr>
      </w:pPr>
      <w:bookmarkStart w:id="5" w:name="OLE_LINK11"/>
      <w:r>
        <w:rPr>
          <w:rFonts w:hint="eastAsia" w:ascii="宋体" w:cs="Arial"/>
          <w:bCs/>
          <w:color w:val="000000"/>
          <w:sz w:val="24"/>
        </w:rPr>
        <w:t>评标工作将依据《中华人民共和国招标投标法》及《中华人民共和国招标投标法实施条例》的规定进行，遵循“公开、公平、公正”和“诚实信用”的原则。评标委员会将按照规定对各投标人的投标文件采用相同的程序和标准进行评价和比较，评议过程严格按照招标文件的要求和条件进行。</w:t>
      </w:r>
    </w:p>
    <w:p>
      <w:pPr>
        <w:spacing w:line="348" w:lineRule="auto"/>
        <w:ind w:firstLine="480" w:firstLineChars="200"/>
        <w:rPr>
          <w:rFonts w:ascii="宋体" w:cs="Arial"/>
          <w:bCs/>
          <w:color w:val="000000"/>
          <w:sz w:val="24"/>
        </w:rPr>
      </w:pPr>
      <w:r>
        <w:rPr>
          <w:rFonts w:hint="eastAsia" w:ascii="宋体"/>
          <w:bCs/>
          <w:color w:val="000000"/>
          <w:sz w:val="24"/>
        </w:rPr>
        <w:t>采购人根据评标委员会推荐的中标候选人依法确定中标人。采购人应当依法确定排名第一的中标候选人为中标人。当排名第一的中标候选人放弃中标、因不可抗力提出不能履行合同时，采购人可以确定排名第二的中标候选人为中标人。当排名第二的中标候选人因前款规定的同样原因不能签订合同的采购人可以确定排名第三的中标候选人为中标人。</w:t>
      </w:r>
    </w:p>
    <w:p>
      <w:pPr>
        <w:spacing w:line="348" w:lineRule="auto"/>
        <w:rPr>
          <w:rFonts w:hint="eastAsia" w:ascii="宋体" w:eastAsia="宋体"/>
          <w:b/>
          <w:color w:val="000000"/>
          <w:sz w:val="24"/>
          <w:lang w:eastAsia="zh-CN"/>
        </w:rPr>
      </w:pPr>
      <w:r>
        <w:rPr>
          <w:rFonts w:hint="eastAsia" w:ascii="宋体"/>
          <w:b/>
          <w:color w:val="000000"/>
          <w:sz w:val="24"/>
        </w:rPr>
        <w:t>一、本项目采用综合评分法。</w:t>
      </w:r>
      <w:r>
        <w:rPr>
          <w:rFonts w:hint="eastAsia"/>
          <w:b/>
          <w:sz w:val="24"/>
        </w:rPr>
        <w:t>（适用合同包1-7）</w:t>
      </w:r>
    </w:p>
    <w:p>
      <w:pPr>
        <w:adjustRightInd w:val="0"/>
        <w:snapToGrid w:val="0"/>
        <w:spacing w:line="348" w:lineRule="auto"/>
        <w:rPr>
          <w:rFonts w:ascii="宋体"/>
          <w:color w:val="000000"/>
          <w:sz w:val="24"/>
        </w:rPr>
      </w:pPr>
      <w:r>
        <w:rPr>
          <w:rFonts w:hint="eastAsia" w:ascii="宋体"/>
          <w:b/>
          <w:color w:val="000000"/>
          <w:sz w:val="24"/>
        </w:rPr>
        <w:t>（一）具体评分标准及步骤：</w:t>
      </w:r>
      <w:r>
        <w:rPr>
          <w:rFonts w:hint="eastAsia" w:ascii="宋体"/>
          <w:b/>
          <w:snapToGrid w:val="0"/>
          <w:color w:val="000000"/>
          <w:kern w:val="0"/>
          <w:sz w:val="24"/>
        </w:rPr>
        <w:t>本项目实行两阶段评标，第一阶段评技术商务部分，第二阶段评报价部分。</w:t>
      </w:r>
    </w:p>
    <w:p>
      <w:pPr>
        <w:adjustRightInd w:val="0"/>
        <w:snapToGrid w:val="0"/>
        <w:spacing w:line="348" w:lineRule="auto"/>
        <w:ind w:firstLine="354" w:firstLineChars="147"/>
        <w:rPr>
          <w:rFonts w:ascii="宋体"/>
          <w:snapToGrid w:val="0"/>
          <w:color w:val="000000"/>
          <w:kern w:val="0"/>
          <w:sz w:val="24"/>
        </w:rPr>
      </w:pPr>
      <w:r>
        <w:rPr>
          <w:rFonts w:ascii="宋体"/>
          <w:b/>
          <w:snapToGrid w:val="0"/>
          <w:color w:val="000000"/>
          <w:kern w:val="0"/>
          <w:sz w:val="24"/>
        </w:rPr>
        <w:t>1</w:t>
      </w:r>
      <w:r>
        <w:rPr>
          <w:rFonts w:hint="eastAsia" w:ascii="宋体"/>
          <w:b/>
          <w:snapToGrid w:val="0"/>
          <w:color w:val="000000"/>
          <w:kern w:val="0"/>
          <w:sz w:val="24"/>
        </w:rPr>
        <w:t>、第一阶段进行技术商务部分评标，</w:t>
      </w:r>
      <w:r>
        <w:rPr>
          <w:rFonts w:hint="eastAsia" w:ascii="宋体"/>
          <w:snapToGrid w:val="0"/>
          <w:color w:val="000000"/>
          <w:kern w:val="0"/>
          <w:sz w:val="24"/>
        </w:rPr>
        <w:t>开标一览表及报价部分投标文件在唱标后、商务技术部分评分结束前先密封保管，采购人、采购代理机构不得将投标人的报价向评委公布。</w:t>
      </w:r>
      <w:r>
        <w:rPr>
          <w:rFonts w:hint="eastAsia" w:ascii="宋体"/>
          <w:color w:val="000000"/>
          <w:spacing w:val="-2"/>
          <w:sz w:val="24"/>
        </w:rPr>
        <w:t>评标委员会按照招标文件规定的评标方法和标准，对通过资格及符合性审查的技术商务部分进行评审</w:t>
      </w:r>
      <w:r>
        <w:rPr>
          <w:rFonts w:hint="eastAsia" w:ascii="宋体"/>
          <w:snapToGrid w:val="0"/>
          <w:color w:val="000000"/>
          <w:kern w:val="0"/>
          <w:sz w:val="24"/>
        </w:rPr>
        <w:t>，评出实质性响应招标文件技术商务要求的投标人，并计算出各投标人技术商务部分的得分。</w:t>
      </w:r>
    </w:p>
    <w:p>
      <w:pPr>
        <w:adjustRightInd w:val="0"/>
        <w:snapToGrid w:val="0"/>
        <w:spacing w:line="348" w:lineRule="auto"/>
        <w:ind w:firstLine="354" w:firstLineChars="147"/>
        <w:rPr>
          <w:rFonts w:ascii="宋体"/>
          <w:snapToGrid w:val="0"/>
          <w:color w:val="000000"/>
          <w:kern w:val="0"/>
          <w:sz w:val="24"/>
        </w:rPr>
      </w:pPr>
      <w:r>
        <w:rPr>
          <w:rFonts w:ascii="宋体"/>
          <w:b/>
          <w:snapToGrid w:val="0"/>
          <w:color w:val="000000"/>
          <w:kern w:val="0"/>
          <w:sz w:val="24"/>
        </w:rPr>
        <w:t>2</w:t>
      </w:r>
      <w:r>
        <w:rPr>
          <w:rFonts w:hint="eastAsia" w:ascii="宋体"/>
          <w:b/>
          <w:snapToGrid w:val="0"/>
          <w:color w:val="000000"/>
          <w:kern w:val="0"/>
          <w:sz w:val="24"/>
        </w:rPr>
        <w:t>、第二阶段进行价格部分评标，</w:t>
      </w:r>
      <w:r>
        <w:rPr>
          <w:rFonts w:hint="eastAsia" w:ascii="宋体"/>
          <w:snapToGrid w:val="0"/>
          <w:color w:val="000000"/>
          <w:kern w:val="0"/>
          <w:sz w:val="24"/>
        </w:rPr>
        <w:t>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pPr>
        <w:adjustRightInd w:val="0"/>
        <w:snapToGrid w:val="0"/>
        <w:spacing w:line="348" w:lineRule="auto"/>
        <w:ind w:firstLine="354" w:firstLineChars="147"/>
        <w:rPr>
          <w:rFonts w:ascii="宋体"/>
          <w:color w:val="000000"/>
          <w:sz w:val="24"/>
        </w:rPr>
      </w:pPr>
      <w:r>
        <w:rPr>
          <w:rFonts w:ascii="宋体"/>
          <w:b/>
          <w:snapToGrid w:val="0"/>
          <w:color w:val="000000"/>
          <w:kern w:val="0"/>
          <w:sz w:val="24"/>
        </w:rPr>
        <w:t>3</w:t>
      </w:r>
      <w:r>
        <w:rPr>
          <w:rFonts w:hint="eastAsia" w:ascii="宋体"/>
          <w:b/>
          <w:snapToGrid w:val="0"/>
          <w:color w:val="000000"/>
          <w:kern w:val="0"/>
          <w:sz w:val="24"/>
        </w:rPr>
        <w:t>、按照两阶段评标加总后的总得分由高到低排序，根据招标文件的规定推荐中标候选人</w:t>
      </w:r>
      <w:r>
        <w:rPr>
          <w:rFonts w:hint="eastAsia" w:ascii="宋体"/>
          <w:b/>
          <w:color w:val="000000"/>
          <w:sz w:val="24"/>
        </w:rPr>
        <w:t>。</w:t>
      </w:r>
      <w:r>
        <w:rPr>
          <w:rFonts w:hint="eastAsia" w:ascii="宋体"/>
          <w:color w:val="000000"/>
          <w:sz w:val="24"/>
        </w:rPr>
        <w:t>若有相同的最高得分，则其中投标总价低的投标人将被排序在前；若有相同的最高得分且投标报价相同的，则按技术部分得分从高到低顺序进行排列，技术部分得分最高的投标人将被排序在前。</w:t>
      </w:r>
    </w:p>
    <w:p>
      <w:pPr>
        <w:adjustRightInd w:val="0"/>
        <w:snapToGrid w:val="0"/>
        <w:spacing w:line="348" w:lineRule="auto"/>
        <w:ind w:firstLine="720" w:firstLineChars="300"/>
        <w:rPr>
          <w:rFonts w:ascii="宋体"/>
          <w:bCs/>
          <w:color w:val="000000"/>
          <w:sz w:val="24"/>
        </w:rPr>
      </w:pPr>
      <w:r>
        <w:rPr>
          <w:rFonts w:hint="eastAsia" w:ascii="宋体"/>
          <w:bCs/>
          <w:color w:val="000000"/>
          <w:sz w:val="24"/>
        </w:rPr>
        <w:t>各评委评分分别对B、C部分取平均值为最终得分，并取小数点后的2位数，小数点后第三位“四舍五入”。</w:t>
      </w:r>
    </w:p>
    <w:p>
      <w:pPr>
        <w:adjustRightInd w:val="0"/>
        <w:snapToGrid w:val="0"/>
        <w:spacing w:line="348" w:lineRule="auto"/>
        <w:rPr>
          <w:rFonts w:ascii="宋体"/>
          <w:b/>
          <w:color w:val="000000"/>
          <w:sz w:val="24"/>
        </w:rPr>
      </w:pPr>
      <w:r>
        <w:rPr>
          <w:rFonts w:hint="eastAsia" w:ascii="宋体"/>
          <w:b/>
          <w:color w:val="000000"/>
          <w:sz w:val="24"/>
        </w:rPr>
        <w:t>二、评分分值分布如下：</w:t>
      </w:r>
    </w:p>
    <w:p>
      <w:pPr>
        <w:adjustRightInd w:val="0"/>
        <w:snapToGrid w:val="0"/>
        <w:spacing w:line="348" w:lineRule="auto"/>
        <w:rPr>
          <w:rFonts w:ascii="宋体"/>
          <w:color w:val="000000"/>
          <w:sz w:val="24"/>
        </w:rPr>
      </w:pPr>
      <w:r>
        <w:rPr>
          <w:rFonts w:ascii="宋体"/>
          <w:color w:val="000000"/>
          <w:sz w:val="24"/>
        </w:rPr>
        <w:t>A</w:t>
      </w:r>
      <w:r>
        <w:rPr>
          <w:rFonts w:hint="eastAsia" w:ascii="宋体"/>
          <w:color w:val="000000"/>
          <w:sz w:val="24"/>
        </w:rPr>
        <w:t>：报价部分评分</w:t>
      </w:r>
      <w:r>
        <w:rPr>
          <w:rFonts w:ascii="宋体"/>
          <w:color w:val="000000"/>
          <w:sz w:val="24"/>
        </w:rPr>
        <w:t xml:space="preserve">               </w:t>
      </w:r>
      <w:r>
        <w:rPr>
          <w:rFonts w:hint="eastAsia" w:ascii="宋体"/>
          <w:color w:val="000000"/>
          <w:sz w:val="24"/>
        </w:rPr>
        <w:t>满分60分</w:t>
      </w:r>
    </w:p>
    <w:p>
      <w:pPr>
        <w:adjustRightInd w:val="0"/>
        <w:snapToGrid w:val="0"/>
        <w:spacing w:line="348" w:lineRule="auto"/>
        <w:rPr>
          <w:rFonts w:ascii="宋体"/>
          <w:color w:val="000000"/>
          <w:sz w:val="24"/>
        </w:rPr>
      </w:pPr>
      <w:r>
        <w:rPr>
          <w:rFonts w:ascii="宋体"/>
          <w:color w:val="000000"/>
          <w:sz w:val="24"/>
        </w:rPr>
        <w:t>B</w:t>
      </w:r>
      <w:r>
        <w:rPr>
          <w:rFonts w:hint="eastAsia" w:ascii="宋体"/>
          <w:color w:val="000000"/>
          <w:sz w:val="24"/>
        </w:rPr>
        <w:t>：技术部分评分</w:t>
      </w:r>
      <w:r>
        <w:rPr>
          <w:rFonts w:ascii="宋体"/>
          <w:color w:val="000000"/>
          <w:sz w:val="24"/>
        </w:rPr>
        <w:t xml:space="preserve">             </w:t>
      </w:r>
      <w:r>
        <w:rPr>
          <w:rFonts w:hint="eastAsia" w:ascii="宋体"/>
          <w:color w:val="000000"/>
          <w:sz w:val="24"/>
        </w:rPr>
        <w:t xml:space="preserve">  满分34分</w:t>
      </w:r>
    </w:p>
    <w:p>
      <w:pPr>
        <w:adjustRightInd w:val="0"/>
        <w:snapToGrid w:val="0"/>
        <w:spacing w:line="348" w:lineRule="auto"/>
        <w:rPr>
          <w:rFonts w:ascii="宋体"/>
          <w:color w:val="000000"/>
          <w:sz w:val="24"/>
        </w:rPr>
      </w:pPr>
      <w:r>
        <w:rPr>
          <w:rFonts w:ascii="宋体"/>
          <w:color w:val="000000"/>
          <w:sz w:val="24"/>
        </w:rPr>
        <w:t>C:</w:t>
      </w:r>
      <w:r>
        <w:rPr>
          <w:rFonts w:hint="eastAsia" w:ascii="宋体"/>
          <w:color w:val="000000"/>
          <w:sz w:val="24"/>
        </w:rPr>
        <w:t>商务部分评分</w:t>
      </w:r>
      <w:r>
        <w:rPr>
          <w:rFonts w:ascii="宋体"/>
          <w:color w:val="000000"/>
          <w:sz w:val="24"/>
        </w:rPr>
        <w:t xml:space="preserve">               </w:t>
      </w:r>
      <w:r>
        <w:rPr>
          <w:rFonts w:ascii="宋体"/>
          <w:color w:val="FF0000"/>
          <w:sz w:val="24"/>
        </w:rPr>
        <w:t xml:space="preserve"> </w:t>
      </w:r>
      <w:r>
        <w:rPr>
          <w:rFonts w:hint="eastAsia" w:ascii="宋体"/>
          <w:color w:val="000000"/>
          <w:sz w:val="24"/>
        </w:rPr>
        <w:t>满分6分</w:t>
      </w:r>
    </w:p>
    <w:p>
      <w:pPr>
        <w:adjustRightInd w:val="0"/>
        <w:snapToGrid w:val="0"/>
        <w:spacing w:line="348" w:lineRule="auto"/>
        <w:rPr>
          <w:rFonts w:ascii="宋体"/>
          <w:color w:val="000000"/>
          <w:sz w:val="24"/>
        </w:rPr>
      </w:pPr>
      <w:r>
        <w:rPr>
          <w:rFonts w:hint="eastAsia" w:ascii="宋体"/>
          <w:color w:val="000000"/>
          <w:sz w:val="24"/>
        </w:rPr>
        <w:t>综合得分为：</w:t>
      </w:r>
      <w:r>
        <w:rPr>
          <w:rFonts w:ascii="宋体"/>
          <w:color w:val="000000"/>
          <w:sz w:val="24"/>
        </w:rPr>
        <w:t>A+B+C</w:t>
      </w:r>
    </w:p>
    <w:p>
      <w:pPr>
        <w:widowControl/>
        <w:jc w:val="left"/>
        <w:rPr>
          <w:rFonts w:ascii="宋体" w:cs="宋体"/>
          <w:b/>
          <w:bCs/>
          <w:kern w:val="0"/>
          <w:sz w:val="24"/>
        </w:rPr>
      </w:pPr>
      <w:r>
        <w:rPr>
          <w:rFonts w:ascii="宋体" w:hAnsi="宋体" w:cs="宋体"/>
          <w:b/>
          <w:bCs/>
          <w:kern w:val="0"/>
          <w:sz w:val="24"/>
        </w:rPr>
        <w:t>A</w:t>
      </w:r>
      <w:r>
        <w:rPr>
          <w:rFonts w:hint="eastAsia" w:ascii="宋体" w:hAnsi="宋体" w:cs="宋体"/>
          <w:b/>
          <w:bCs/>
          <w:kern w:val="0"/>
          <w:sz w:val="24"/>
        </w:rPr>
        <w:t>、</w:t>
      </w:r>
      <w:r>
        <w:rPr>
          <w:rFonts w:ascii="宋体" w:hAnsi="宋体" w:cs="宋体"/>
          <w:b/>
          <w:bCs/>
          <w:kern w:val="0"/>
          <w:sz w:val="24"/>
        </w:rPr>
        <w:t xml:space="preserve"> </w:t>
      </w:r>
      <w:r>
        <w:rPr>
          <w:rFonts w:hint="eastAsia" w:ascii="宋体" w:hAnsi="宋体" w:cs="宋体"/>
          <w:b/>
          <w:bCs/>
          <w:kern w:val="0"/>
          <w:sz w:val="24"/>
        </w:rPr>
        <w:t>价格部分评分</w:t>
      </w:r>
      <w:r>
        <w:rPr>
          <w:rFonts w:ascii="宋体" w:hAnsi="宋体" w:cs="宋体"/>
          <w:b/>
          <w:bCs/>
          <w:kern w:val="0"/>
          <w:sz w:val="24"/>
        </w:rPr>
        <w:t xml:space="preserve">    </w:t>
      </w:r>
      <w:r>
        <w:rPr>
          <w:rFonts w:hint="eastAsia" w:ascii="宋体" w:hAnsi="宋体" w:cs="宋体"/>
          <w:b/>
          <w:bCs/>
          <w:kern w:val="0"/>
          <w:sz w:val="24"/>
        </w:rPr>
        <w:t>满分为</w:t>
      </w:r>
      <w:r>
        <w:rPr>
          <w:rFonts w:hint="eastAsia" w:ascii="宋体" w:hAnsi="宋体" w:cs="宋体"/>
          <w:b/>
          <w:bCs/>
          <w:kern w:val="0"/>
          <w:sz w:val="24"/>
          <w:u w:val="single"/>
        </w:rPr>
        <w:t>60</w:t>
      </w:r>
      <w:r>
        <w:rPr>
          <w:rFonts w:hint="eastAsia" w:ascii="宋体" w:hAnsi="宋体" w:cs="宋体"/>
          <w:b/>
          <w:bCs/>
          <w:kern w:val="0"/>
          <w:sz w:val="24"/>
        </w:rPr>
        <w:t>分。</w:t>
      </w:r>
    </w:p>
    <w:bookmarkEnd w:id="5"/>
    <w:tbl>
      <w:tblPr>
        <w:tblStyle w:val="33"/>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45"/>
        <w:gridCol w:w="759"/>
        <w:gridCol w:w="6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9" w:type="dxa"/>
            <w:tcMar>
              <w:top w:w="0" w:type="dxa"/>
              <w:left w:w="108" w:type="dxa"/>
              <w:bottom w:w="0" w:type="dxa"/>
              <w:right w:w="108" w:type="dxa"/>
            </w:tcMar>
            <w:vAlign w:val="center"/>
          </w:tcPr>
          <w:p>
            <w:pPr>
              <w:spacing w:afterLines="50"/>
              <w:rPr>
                <w:rFonts w:ascii="宋体" w:cs="宋体"/>
                <w:b/>
                <w:bCs/>
                <w:sz w:val="24"/>
              </w:rPr>
            </w:pPr>
            <w:r>
              <w:rPr>
                <w:rFonts w:hint="eastAsia" w:ascii="宋体" w:hAnsi="宋体" w:cs="宋体"/>
                <w:sz w:val="24"/>
              </w:rPr>
              <w:t>序号</w:t>
            </w:r>
          </w:p>
        </w:tc>
        <w:tc>
          <w:tcPr>
            <w:tcW w:w="1245" w:type="dxa"/>
            <w:tcMar>
              <w:top w:w="0" w:type="dxa"/>
              <w:left w:w="108" w:type="dxa"/>
              <w:bottom w:w="0" w:type="dxa"/>
              <w:right w:w="108" w:type="dxa"/>
            </w:tcMar>
            <w:vAlign w:val="center"/>
          </w:tcPr>
          <w:p>
            <w:pPr>
              <w:spacing w:afterLines="50"/>
              <w:rPr>
                <w:rFonts w:ascii="宋体" w:cs="宋体"/>
                <w:b/>
                <w:bCs/>
                <w:sz w:val="24"/>
              </w:rPr>
            </w:pPr>
            <w:r>
              <w:rPr>
                <w:rFonts w:hint="eastAsia" w:ascii="宋体" w:hAnsi="宋体" w:cs="宋体"/>
                <w:sz w:val="24"/>
              </w:rPr>
              <w:t>评标项目</w:t>
            </w:r>
          </w:p>
        </w:tc>
        <w:tc>
          <w:tcPr>
            <w:tcW w:w="759" w:type="dxa"/>
            <w:tcMar>
              <w:top w:w="0" w:type="dxa"/>
              <w:left w:w="108" w:type="dxa"/>
              <w:bottom w:w="0" w:type="dxa"/>
              <w:right w:w="108" w:type="dxa"/>
            </w:tcMar>
            <w:vAlign w:val="center"/>
          </w:tcPr>
          <w:p>
            <w:pPr>
              <w:spacing w:afterLines="50"/>
              <w:rPr>
                <w:rFonts w:ascii="宋体" w:cs="宋体"/>
                <w:b/>
                <w:bCs/>
                <w:sz w:val="24"/>
              </w:rPr>
            </w:pPr>
            <w:r>
              <w:rPr>
                <w:rFonts w:hint="eastAsia" w:ascii="宋体" w:hAnsi="宋体" w:cs="宋体"/>
                <w:sz w:val="24"/>
              </w:rPr>
              <w:t>分值</w:t>
            </w:r>
          </w:p>
        </w:tc>
        <w:tc>
          <w:tcPr>
            <w:tcW w:w="6036" w:type="dxa"/>
            <w:tcMar>
              <w:top w:w="0" w:type="dxa"/>
              <w:left w:w="108" w:type="dxa"/>
              <w:bottom w:w="0" w:type="dxa"/>
              <w:right w:w="108" w:type="dxa"/>
            </w:tcMar>
            <w:vAlign w:val="center"/>
          </w:tcPr>
          <w:p>
            <w:pPr>
              <w:spacing w:afterLines="50"/>
              <w:jc w:val="center"/>
              <w:rPr>
                <w:rFonts w:ascii="宋体" w:cs="宋体"/>
                <w:b/>
                <w:bCs/>
                <w:sz w:val="24"/>
              </w:rPr>
            </w:pPr>
            <w:r>
              <w:rPr>
                <w:rFonts w:hint="eastAsia" w:ascii="宋体" w:hAnsi="宋体" w:cs="宋体"/>
                <w:b/>
                <w:bCs/>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799" w:type="dxa"/>
            <w:tcMar>
              <w:top w:w="0" w:type="dxa"/>
              <w:left w:w="108" w:type="dxa"/>
              <w:bottom w:w="0" w:type="dxa"/>
              <w:right w:w="108" w:type="dxa"/>
            </w:tcMar>
            <w:vAlign w:val="center"/>
          </w:tcPr>
          <w:p>
            <w:pPr>
              <w:spacing w:afterLines="50"/>
              <w:jc w:val="center"/>
              <w:rPr>
                <w:rFonts w:ascii="宋体" w:cs="宋体"/>
                <w:b/>
                <w:bCs/>
                <w:sz w:val="24"/>
              </w:rPr>
            </w:pPr>
            <w:r>
              <w:rPr>
                <w:rFonts w:ascii="宋体" w:hAnsi="宋体" w:cs="宋体"/>
                <w:b/>
                <w:bCs/>
                <w:sz w:val="24"/>
              </w:rPr>
              <w:t>A</w:t>
            </w:r>
          </w:p>
        </w:tc>
        <w:tc>
          <w:tcPr>
            <w:tcW w:w="1245" w:type="dxa"/>
            <w:tcMar>
              <w:top w:w="0" w:type="dxa"/>
              <w:left w:w="108" w:type="dxa"/>
              <w:bottom w:w="0" w:type="dxa"/>
              <w:right w:w="108" w:type="dxa"/>
            </w:tcMar>
            <w:vAlign w:val="center"/>
          </w:tcPr>
          <w:p>
            <w:pPr>
              <w:spacing w:afterLines="50"/>
              <w:rPr>
                <w:rFonts w:ascii="宋体" w:cs="宋体"/>
                <w:b/>
                <w:bCs/>
                <w:sz w:val="24"/>
              </w:rPr>
            </w:pPr>
            <w:r>
              <w:rPr>
                <w:rFonts w:hint="eastAsia" w:ascii="宋体" w:hAnsi="宋体" w:cs="宋体"/>
                <w:b/>
                <w:bCs/>
                <w:sz w:val="24"/>
              </w:rPr>
              <w:t>投标价格</w:t>
            </w:r>
          </w:p>
          <w:p>
            <w:pPr>
              <w:spacing w:afterLines="50"/>
              <w:rPr>
                <w:rFonts w:ascii="宋体" w:cs="宋体"/>
                <w:b/>
                <w:bCs/>
                <w:sz w:val="24"/>
              </w:rPr>
            </w:pPr>
            <w:r>
              <w:rPr>
                <w:rFonts w:hint="eastAsia" w:ascii="宋体" w:hAnsi="宋体" w:cs="宋体"/>
                <w:b/>
                <w:bCs/>
                <w:sz w:val="24"/>
              </w:rPr>
              <w:t>评分</w:t>
            </w:r>
          </w:p>
        </w:tc>
        <w:tc>
          <w:tcPr>
            <w:tcW w:w="759" w:type="dxa"/>
            <w:tcMar>
              <w:top w:w="0" w:type="dxa"/>
              <w:left w:w="108" w:type="dxa"/>
              <w:bottom w:w="0" w:type="dxa"/>
              <w:right w:w="108" w:type="dxa"/>
            </w:tcMar>
            <w:vAlign w:val="center"/>
          </w:tcPr>
          <w:p>
            <w:pPr>
              <w:spacing w:afterLines="50"/>
              <w:jc w:val="center"/>
              <w:rPr>
                <w:rFonts w:ascii="宋体" w:cs="宋体"/>
                <w:b/>
                <w:bCs/>
                <w:sz w:val="24"/>
              </w:rPr>
            </w:pPr>
            <w:r>
              <w:rPr>
                <w:rFonts w:hint="eastAsia" w:ascii="宋体" w:hAnsi="宋体" w:cs="宋体"/>
                <w:b/>
                <w:bCs/>
                <w:sz w:val="24"/>
              </w:rPr>
              <w:t>60</w:t>
            </w:r>
          </w:p>
        </w:tc>
        <w:tc>
          <w:tcPr>
            <w:tcW w:w="6036" w:type="dxa"/>
            <w:tcMar>
              <w:top w:w="0" w:type="dxa"/>
              <w:left w:w="108" w:type="dxa"/>
              <w:bottom w:w="0" w:type="dxa"/>
              <w:right w:w="108" w:type="dxa"/>
            </w:tcMar>
            <w:vAlign w:val="center"/>
          </w:tcPr>
          <w:p>
            <w:pPr>
              <w:widowControl/>
              <w:numPr>
                <w:ilvl w:val="0"/>
                <w:numId w:val="9"/>
              </w:numPr>
              <w:rPr>
                <w:rFonts w:ascii="宋体" w:hAnsi="宋体" w:cs="宋体"/>
                <w:b/>
                <w:bCs/>
                <w:color w:val="FF0000"/>
                <w:sz w:val="24"/>
              </w:rPr>
            </w:pPr>
            <w:r>
              <w:rPr>
                <w:rFonts w:hint="eastAsia" w:cs="宋体"/>
                <w:b/>
                <w:bCs/>
                <w:color w:val="FF0000"/>
                <w:sz w:val="24"/>
              </w:rPr>
              <w:t>承诺按三明市人民政府机关食堂每月询价后的食材结算价作为结算标准</w:t>
            </w:r>
            <w:r>
              <w:rPr>
                <w:rFonts w:hint="eastAsia" w:ascii="宋体" w:hAnsi="宋体" w:cs="宋体"/>
                <w:b/>
                <w:bCs/>
                <w:color w:val="FF0000"/>
                <w:sz w:val="24"/>
              </w:rPr>
              <w:t>，须提供承诺函（格式自拟），提供承诺函的得30分，未提供不得分。</w:t>
            </w:r>
          </w:p>
          <w:p>
            <w:pPr>
              <w:widowControl/>
            </w:pPr>
            <w:r>
              <w:rPr>
                <w:rFonts w:hint="eastAsia" w:ascii="宋体" w:hAnsi="宋体" w:cs="宋体"/>
                <w:b/>
                <w:bCs/>
                <w:color w:val="FF0000"/>
                <w:sz w:val="24"/>
              </w:rPr>
              <w:t>2、在结算价的基础上下浮率每多下浮0.5%，加2分。（分值30分）</w:t>
            </w:r>
          </w:p>
        </w:tc>
      </w:tr>
    </w:tbl>
    <w:p>
      <w:pPr>
        <w:spacing w:afterLines="50"/>
        <w:rPr>
          <w:rFonts w:ascii="宋体" w:cs="宋体"/>
          <w:b/>
          <w:bCs/>
          <w:sz w:val="24"/>
        </w:rPr>
      </w:pPr>
    </w:p>
    <w:p>
      <w:pPr>
        <w:spacing w:afterLines="50"/>
        <w:rPr>
          <w:rFonts w:ascii="宋体"/>
          <w:color w:val="000000"/>
          <w:sz w:val="24"/>
          <w:highlight w:val="red"/>
        </w:rPr>
      </w:pPr>
      <w:r>
        <w:rPr>
          <w:rFonts w:ascii="宋体" w:hAnsi="宋体" w:cs="宋体"/>
          <w:b/>
          <w:bCs/>
          <w:sz w:val="24"/>
        </w:rPr>
        <w:t>B</w:t>
      </w:r>
      <w:r>
        <w:rPr>
          <w:rFonts w:hint="eastAsia" w:ascii="宋体" w:hAnsi="宋体" w:cs="宋体"/>
          <w:b/>
          <w:sz w:val="24"/>
        </w:rPr>
        <w:t>、</w:t>
      </w:r>
      <w:r>
        <w:rPr>
          <w:rFonts w:hint="eastAsia" w:ascii="宋体"/>
          <w:b/>
          <w:sz w:val="24"/>
        </w:rPr>
        <w:t xml:space="preserve">技术部分评分  </w:t>
      </w:r>
      <w:r>
        <w:rPr>
          <w:rFonts w:hint="eastAsia" w:ascii="宋体"/>
          <w:color w:val="000000"/>
          <w:sz w:val="24"/>
        </w:rPr>
        <w:t xml:space="preserve"> </w:t>
      </w:r>
      <w:r>
        <w:rPr>
          <w:rFonts w:hint="eastAsia" w:ascii="宋体"/>
          <w:b/>
          <w:bCs/>
          <w:color w:val="000000"/>
          <w:sz w:val="24"/>
        </w:rPr>
        <w:t>满分34分</w:t>
      </w:r>
    </w:p>
    <w:tbl>
      <w:tblPr>
        <w:tblStyle w:val="33"/>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63"/>
        <w:gridCol w:w="844"/>
        <w:gridCol w:w="61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Header/>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评标项目</w:t>
            </w:r>
          </w:p>
        </w:tc>
        <w:tc>
          <w:tcPr>
            <w:tcW w:w="844"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评标分值</w:t>
            </w:r>
          </w:p>
        </w:tc>
        <w:tc>
          <w:tcPr>
            <w:tcW w:w="6151"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pPr>
              <w:widowControl/>
              <w:jc w:val="left"/>
              <w:rPr>
                <w:bCs/>
                <w:sz w:val="24"/>
                <w:szCs w:val="22"/>
              </w:rPr>
            </w:pPr>
            <w:r>
              <w:rPr>
                <w:rFonts w:hint="eastAsia"/>
                <w:bCs/>
                <w:sz w:val="24"/>
                <w:szCs w:val="22"/>
              </w:rPr>
              <w:t>技术响应情况</w:t>
            </w:r>
          </w:p>
        </w:tc>
        <w:tc>
          <w:tcPr>
            <w:tcW w:w="844" w:type="dxa"/>
            <w:tcBorders>
              <w:top w:val="outset" w:color="auto" w:sz="6" w:space="0"/>
              <w:left w:val="outset" w:color="auto" w:sz="6" w:space="0"/>
              <w:bottom w:val="outset" w:color="auto" w:sz="6" w:space="0"/>
              <w:right w:val="outset" w:color="auto" w:sz="6" w:space="0"/>
            </w:tcBorders>
            <w:vAlign w:val="center"/>
          </w:tcPr>
          <w:p>
            <w:pPr>
              <w:widowControl/>
              <w:jc w:val="center"/>
              <w:rPr>
                <w:bCs/>
                <w:sz w:val="24"/>
                <w:szCs w:val="22"/>
              </w:rPr>
            </w:pPr>
            <w:r>
              <w:rPr>
                <w:rFonts w:hint="eastAsia"/>
                <w:bCs/>
                <w:sz w:val="24"/>
                <w:szCs w:val="22"/>
              </w:rPr>
              <w:t>10</w:t>
            </w:r>
          </w:p>
        </w:tc>
        <w:tc>
          <w:tcPr>
            <w:tcW w:w="6151" w:type="dxa"/>
            <w:tcBorders>
              <w:top w:val="outset" w:color="auto" w:sz="6" w:space="0"/>
              <w:left w:val="outset" w:color="auto" w:sz="6" w:space="0"/>
              <w:bottom w:val="outset" w:color="auto" w:sz="6" w:space="0"/>
              <w:right w:val="outset" w:color="auto" w:sz="6" w:space="0"/>
            </w:tcBorders>
            <w:vAlign w:val="center"/>
          </w:tcPr>
          <w:p>
            <w:pPr>
              <w:widowControl/>
              <w:jc w:val="left"/>
              <w:rPr>
                <w:bCs/>
                <w:sz w:val="24"/>
                <w:szCs w:val="22"/>
              </w:rPr>
            </w:pPr>
            <w:r>
              <w:rPr>
                <w:rFonts w:hint="eastAsia"/>
                <w:bCs/>
                <w:sz w:val="24"/>
                <w:szCs w:val="22"/>
              </w:rPr>
              <w:t>根据投标人所投项目技术性能、功能以及对招标文件第三章招标内容及要求中“二、技术和服务要求”各项技术要求的逐项响应承诺等方面情况由评委进行评分。完全满足招标文件要求的得满分10分。负偏离扣10分，正偏离不加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pPr>
              <w:widowControl/>
              <w:jc w:val="left"/>
              <w:rPr>
                <w:bCs/>
                <w:sz w:val="24"/>
                <w:szCs w:val="22"/>
              </w:rPr>
            </w:pPr>
            <w:r>
              <w:rPr>
                <w:rFonts w:hint="eastAsia"/>
                <w:bCs/>
                <w:sz w:val="24"/>
                <w:szCs w:val="22"/>
              </w:rPr>
              <w:t>经营场所面积</w:t>
            </w:r>
          </w:p>
        </w:tc>
        <w:tc>
          <w:tcPr>
            <w:tcW w:w="844" w:type="dxa"/>
            <w:tcBorders>
              <w:top w:val="outset" w:color="auto" w:sz="6" w:space="0"/>
              <w:left w:val="outset" w:color="auto" w:sz="6" w:space="0"/>
              <w:bottom w:val="outset" w:color="auto" w:sz="6" w:space="0"/>
              <w:right w:val="outset" w:color="auto" w:sz="6" w:space="0"/>
            </w:tcBorders>
            <w:vAlign w:val="center"/>
          </w:tcPr>
          <w:p>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pPr>
              <w:widowControl/>
              <w:jc w:val="left"/>
              <w:rPr>
                <w:bCs/>
                <w:sz w:val="24"/>
                <w:szCs w:val="22"/>
              </w:rPr>
            </w:pPr>
            <w:r>
              <w:rPr>
                <w:rFonts w:hint="eastAsia"/>
                <w:bCs/>
                <w:sz w:val="24"/>
                <w:szCs w:val="22"/>
              </w:rPr>
              <w:t>投标人有经营场所（含办公场所）的得3分，需提供经营场所照片（外部1张、内部2张）、租赁合同等。未提供或提供材料不全的不得分。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15"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pPr>
              <w:widowControl/>
              <w:jc w:val="left"/>
              <w:rPr>
                <w:bCs/>
                <w:sz w:val="24"/>
                <w:szCs w:val="22"/>
              </w:rPr>
            </w:pPr>
            <w:r>
              <w:rPr>
                <w:rFonts w:hint="eastAsia"/>
                <w:bCs/>
                <w:sz w:val="24"/>
                <w:szCs w:val="22"/>
              </w:rPr>
              <w:t>仓库面积</w:t>
            </w:r>
          </w:p>
          <w:p>
            <w:pPr>
              <w:pStyle w:val="42"/>
            </w:pPr>
            <w:r>
              <w:rPr>
                <w:rFonts w:hint="eastAsia"/>
                <w:bCs/>
                <w:sz w:val="24"/>
                <w:szCs w:val="22"/>
              </w:rPr>
              <w:t>（此条不适用于合同包4、合同包5）</w:t>
            </w:r>
          </w:p>
        </w:tc>
        <w:tc>
          <w:tcPr>
            <w:tcW w:w="844" w:type="dxa"/>
            <w:tcBorders>
              <w:top w:val="outset" w:color="auto" w:sz="6" w:space="0"/>
              <w:left w:val="outset" w:color="auto" w:sz="6" w:space="0"/>
              <w:bottom w:val="outset" w:color="auto" w:sz="6" w:space="0"/>
              <w:right w:val="outset" w:color="auto" w:sz="6" w:space="0"/>
            </w:tcBorders>
            <w:vAlign w:val="center"/>
          </w:tcPr>
          <w:p>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pPr>
              <w:widowControl/>
              <w:jc w:val="left"/>
              <w:rPr>
                <w:bCs/>
                <w:sz w:val="24"/>
                <w:szCs w:val="22"/>
              </w:rPr>
            </w:pPr>
            <w:r>
              <w:rPr>
                <w:rFonts w:hint="eastAsia"/>
                <w:bCs/>
                <w:sz w:val="24"/>
                <w:szCs w:val="22"/>
              </w:rPr>
              <w:t>投标人有仓库的得3分，需提供仓库照片（外部1张、内部2张）、租赁合同等。未提供或提供材料不全的不得分。（合同包4、合同包5此项均不得分）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15" w:hRule="atLeast"/>
          <w:tblCellSpacing w:w="0" w:type="dxa"/>
        </w:trPr>
        <w:tc>
          <w:tcPr>
            <w:tcW w:w="1263" w:type="dxa"/>
            <w:tcBorders>
              <w:top w:val="outset" w:color="auto" w:sz="6" w:space="0"/>
              <w:left w:val="outset" w:color="auto" w:sz="6" w:space="0"/>
              <w:bottom w:val="outset" w:color="auto" w:sz="6" w:space="0"/>
              <w:right w:val="outset" w:color="auto" w:sz="6" w:space="0"/>
            </w:tcBorders>
          </w:tcPr>
          <w:p>
            <w:pPr>
              <w:rPr>
                <w:bCs/>
                <w:sz w:val="24"/>
                <w:szCs w:val="22"/>
              </w:rPr>
            </w:pPr>
          </w:p>
          <w:p>
            <w:pPr>
              <w:rPr>
                <w:bCs/>
                <w:sz w:val="24"/>
                <w:szCs w:val="22"/>
              </w:rPr>
            </w:pPr>
          </w:p>
          <w:p>
            <w:pPr>
              <w:rPr>
                <w:bCs/>
                <w:sz w:val="24"/>
                <w:szCs w:val="22"/>
              </w:rPr>
            </w:pPr>
            <w:r>
              <w:rPr>
                <w:bCs/>
                <w:sz w:val="24"/>
                <w:szCs w:val="22"/>
              </w:rPr>
              <w:t>配送车辆</w:t>
            </w:r>
          </w:p>
        </w:tc>
        <w:tc>
          <w:tcPr>
            <w:tcW w:w="844" w:type="dxa"/>
            <w:tcBorders>
              <w:top w:val="outset" w:color="auto" w:sz="6" w:space="0"/>
              <w:left w:val="outset" w:color="auto" w:sz="6" w:space="0"/>
              <w:bottom w:val="outset" w:color="auto" w:sz="6" w:space="0"/>
              <w:right w:val="outset" w:color="auto" w:sz="6" w:space="0"/>
            </w:tcBorders>
          </w:tcPr>
          <w:p>
            <w:pPr>
              <w:jc w:val="center"/>
              <w:rPr>
                <w:bCs/>
                <w:sz w:val="24"/>
                <w:szCs w:val="22"/>
              </w:rPr>
            </w:pPr>
          </w:p>
          <w:p>
            <w:pPr>
              <w:jc w:val="center"/>
              <w:rPr>
                <w:bCs/>
                <w:sz w:val="24"/>
                <w:szCs w:val="22"/>
              </w:rPr>
            </w:pPr>
          </w:p>
          <w:p>
            <w:pPr>
              <w:jc w:val="center"/>
              <w:rPr>
                <w:bCs/>
                <w:sz w:val="24"/>
                <w:szCs w:val="22"/>
              </w:rPr>
            </w:pPr>
            <w:r>
              <w:rPr>
                <w:bCs/>
                <w:sz w:val="24"/>
                <w:szCs w:val="22"/>
              </w:rPr>
              <w:t>3</w:t>
            </w:r>
          </w:p>
        </w:tc>
        <w:tc>
          <w:tcPr>
            <w:tcW w:w="6151" w:type="dxa"/>
            <w:tcBorders>
              <w:top w:val="outset" w:color="auto" w:sz="6" w:space="0"/>
              <w:left w:val="outset" w:color="auto" w:sz="6" w:space="0"/>
              <w:bottom w:val="outset" w:color="auto" w:sz="6" w:space="0"/>
              <w:right w:val="outset" w:color="auto" w:sz="6" w:space="0"/>
            </w:tcBorders>
          </w:tcPr>
          <w:p>
            <w:pPr>
              <w:rPr>
                <w:bCs/>
                <w:sz w:val="24"/>
                <w:szCs w:val="22"/>
              </w:rPr>
            </w:pPr>
            <w:r>
              <w:rPr>
                <w:bCs/>
                <w:sz w:val="24"/>
                <w:szCs w:val="22"/>
              </w:rPr>
              <w:t>投标人</w:t>
            </w:r>
            <w:r>
              <w:rPr>
                <w:rFonts w:hint="eastAsia"/>
                <w:bCs/>
                <w:sz w:val="24"/>
                <w:szCs w:val="22"/>
              </w:rPr>
              <w:t>有</w:t>
            </w:r>
            <w:r>
              <w:rPr>
                <w:bCs/>
                <w:sz w:val="24"/>
                <w:szCs w:val="22"/>
              </w:rPr>
              <w:t>运输车辆</w:t>
            </w:r>
            <w:r>
              <w:rPr>
                <w:rFonts w:hint="eastAsia"/>
                <w:bCs/>
                <w:sz w:val="24"/>
                <w:szCs w:val="22"/>
              </w:rPr>
              <w:t>的，投标人提供1辆冷藏车的得3分，提供1辆厢式货车的得2分，</w:t>
            </w:r>
            <w:r>
              <w:rPr>
                <w:bCs/>
                <w:sz w:val="24"/>
                <w:szCs w:val="22"/>
              </w:rPr>
              <w:t>未提供不得分</w:t>
            </w:r>
            <w:r>
              <w:rPr>
                <w:rFonts w:hint="eastAsia"/>
                <w:bCs/>
                <w:sz w:val="24"/>
                <w:szCs w:val="22"/>
              </w:rPr>
              <w:t>。注：①</w:t>
            </w:r>
            <w:r>
              <w:rPr>
                <w:bCs/>
                <w:sz w:val="24"/>
                <w:szCs w:val="22"/>
              </w:rPr>
              <w:t>车辆为投标人自有的，</w:t>
            </w:r>
            <w:r>
              <w:rPr>
                <w:rFonts w:hint="eastAsia"/>
                <w:bCs/>
                <w:sz w:val="24"/>
                <w:szCs w:val="22"/>
              </w:rPr>
              <w:t>发票购买方名称与投标人一致。②有效车辆行驶扫描件。③须</w:t>
            </w:r>
            <w:r>
              <w:rPr>
                <w:bCs/>
                <w:sz w:val="24"/>
                <w:szCs w:val="22"/>
              </w:rPr>
              <w:t>提供车辆图片</w:t>
            </w:r>
            <w:r>
              <w:rPr>
                <w:rFonts w:hint="eastAsia"/>
                <w:bCs/>
                <w:sz w:val="24"/>
                <w:szCs w:val="22"/>
              </w:rPr>
              <w:t>。④冷藏车辆购置发票须体现冷藏车辆类型</w:t>
            </w:r>
            <w:r>
              <w:rPr>
                <w:bCs/>
                <w:sz w:val="24"/>
                <w:szCs w:val="22"/>
              </w:rPr>
              <w:t>；未提供或未提供齐全本项不得分。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pPr>
              <w:widowControl/>
              <w:jc w:val="left"/>
              <w:rPr>
                <w:bCs/>
                <w:sz w:val="24"/>
                <w:szCs w:val="22"/>
              </w:rPr>
            </w:pPr>
            <w:r>
              <w:rPr>
                <w:rFonts w:hint="eastAsia"/>
                <w:bCs/>
                <w:sz w:val="24"/>
                <w:szCs w:val="22"/>
              </w:rPr>
              <w:t>退换货方案</w:t>
            </w:r>
          </w:p>
        </w:tc>
        <w:tc>
          <w:tcPr>
            <w:tcW w:w="844" w:type="dxa"/>
            <w:tcBorders>
              <w:top w:val="outset" w:color="auto" w:sz="6" w:space="0"/>
              <w:left w:val="outset" w:color="auto" w:sz="6" w:space="0"/>
              <w:bottom w:val="outset" w:color="auto" w:sz="6" w:space="0"/>
              <w:right w:val="outset" w:color="auto" w:sz="6" w:space="0"/>
            </w:tcBorders>
            <w:vAlign w:val="center"/>
          </w:tcPr>
          <w:p>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pPr>
              <w:widowControl/>
              <w:jc w:val="left"/>
              <w:rPr>
                <w:bCs/>
                <w:sz w:val="24"/>
                <w:szCs w:val="22"/>
              </w:rPr>
            </w:pPr>
            <w:r>
              <w:rPr>
                <w:rFonts w:hint="eastAsia"/>
                <w:bCs/>
                <w:sz w:val="24"/>
                <w:szCs w:val="22"/>
              </w:rPr>
              <w:t>针对本项目产品不合格品的退换方案，包括但不限于：退换货流程、退货方案及换货方案、配送计划等，从可行性及合理性情况进行评分：</w:t>
            </w:r>
            <w:r>
              <w:rPr>
                <w:bCs/>
                <w:sz w:val="24"/>
                <w:szCs w:val="22"/>
              </w:rPr>
              <w:t>方案</w:t>
            </w:r>
            <w:r>
              <w:rPr>
                <w:rFonts w:hint="eastAsia"/>
                <w:bCs/>
                <w:sz w:val="24"/>
                <w:szCs w:val="22"/>
              </w:rPr>
              <w:t>合理性</w:t>
            </w:r>
            <w:r>
              <w:rPr>
                <w:bCs/>
                <w:sz w:val="24"/>
                <w:szCs w:val="22"/>
              </w:rPr>
              <w:t>、可行性强的，得3分；方案</w:t>
            </w:r>
            <w:r>
              <w:rPr>
                <w:rFonts w:hint="eastAsia"/>
                <w:bCs/>
                <w:sz w:val="24"/>
                <w:szCs w:val="22"/>
              </w:rPr>
              <w:t>合理性</w:t>
            </w:r>
            <w:r>
              <w:rPr>
                <w:bCs/>
                <w:sz w:val="24"/>
                <w:szCs w:val="22"/>
              </w:rPr>
              <w:t>、可行性一般的，得2分；方案</w:t>
            </w:r>
            <w:r>
              <w:rPr>
                <w:rFonts w:hint="eastAsia"/>
                <w:bCs/>
                <w:sz w:val="24"/>
                <w:szCs w:val="22"/>
              </w:rPr>
              <w:t>合理性</w:t>
            </w:r>
            <w:r>
              <w:rPr>
                <w:bCs/>
                <w:sz w:val="24"/>
                <w:szCs w:val="22"/>
              </w:rPr>
              <w:t>、可行性差，得1分；未提供的不得分，满分3分。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cs="宋体"/>
                <w:szCs w:val="21"/>
              </w:rPr>
            </w:pPr>
            <w:r>
              <w:rPr>
                <w:bCs/>
                <w:sz w:val="24"/>
                <w:szCs w:val="22"/>
              </w:rPr>
              <w:t>应急预案</w:t>
            </w:r>
          </w:p>
        </w:tc>
        <w:tc>
          <w:tcPr>
            <w:tcW w:w="844" w:type="dxa"/>
            <w:tcBorders>
              <w:top w:val="outset" w:color="auto" w:sz="6" w:space="0"/>
              <w:left w:val="outset" w:color="auto" w:sz="6" w:space="0"/>
              <w:bottom w:val="outset" w:color="auto" w:sz="6" w:space="0"/>
              <w:right w:val="outset" w:color="auto" w:sz="6" w:space="0"/>
            </w:tcBorders>
            <w:vAlign w:val="center"/>
          </w:tcPr>
          <w:p>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szCs w:val="21"/>
              </w:rPr>
            </w:pPr>
            <w:r>
              <w:rPr>
                <w:bCs/>
                <w:sz w:val="24"/>
                <w:szCs w:val="22"/>
              </w:rPr>
              <w:t>根据投标人针对本项目提供的在自然灾害，停水、停电、非典、甲流、新冠肺炎等情况下的应急预备方案</w:t>
            </w:r>
            <w:r>
              <w:rPr>
                <w:rFonts w:hint="eastAsia"/>
                <w:bCs/>
                <w:sz w:val="24"/>
                <w:szCs w:val="22"/>
              </w:rPr>
              <w:t>，</w:t>
            </w:r>
            <w:r>
              <w:rPr>
                <w:bCs/>
                <w:sz w:val="24"/>
                <w:szCs w:val="22"/>
              </w:rPr>
              <w:t>从可行性及合理性情况进行评分：方案</w:t>
            </w:r>
            <w:r>
              <w:rPr>
                <w:rFonts w:hint="eastAsia"/>
                <w:bCs/>
                <w:sz w:val="24"/>
                <w:szCs w:val="22"/>
              </w:rPr>
              <w:t>合理性</w:t>
            </w:r>
            <w:r>
              <w:rPr>
                <w:bCs/>
                <w:sz w:val="24"/>
                <w:szCs w:val="22"/>
              </w:rPr>
              <w:t>、可行性强的，得3分；方案</w:t>
            </w:r>
            <w:r>
              <w:rPr>
                <w:rFonts w:hint="eastAsia"/>
                <w:bCs/>
                <w:sz w:val="24"/>
                <w:szCs w:val="22"/>
              </w:rPr>
              <w:t>合理性</w:t>
            </w:r>
            <w:r>
              <w:rPr>
                <w:bCs/>
                <w:sz w:val="24"/>
                <w:szCs w:val="22"/>
              </w:rPr>
              <w:t>、可行性一般的，得2分；方案</w:t>
            </w:r>
            <w:r>
              <w:rPr>
                <w:rFonts w:hint="eastAsia"/>
                <w:bCs/>
                <w:sz w:val="24"/>
                <w:szCs w:val="22"/>
              </w:rPr>
              <w:t>合理性</w:t>
            </w:r>
            <w:r>
              <w:rPr>
                <w:bCs/>
                <w:sz w:val="24"/>
                <w:szCs w:val="22"/>
              </w:rPr>
              <w:t>、可行性差，得1分；未提供的不得分。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bCs/>
                <w:sz w:val="24"/>
                <w:szCs w:val="22"/>
              </w:rPr>
            </w:pPr>
            <w:r>
              <w:rPr>
                <w:bCs/>
                <w:sz w:val="24"/>
                <w:szCs w:val="22"/>
              </w:rPr>
              <w:t>车辆消毒管理措施</w:t>
            </w:r>
          </w:p>
        </w:tc>
        <w:tc>
          <w:tcPr>
            <w:tcW w:w="844" w:type="dxa"/>
            <w:tcBorders>
              <w:top w:val="outset" w:color="auto" w:sz="6" w:space="0"/>
              <w:left w:val="outset" w:color="auto" w:sz="6" w:space="0"/>
              <w:bottom w:val="outset" w:color="auto" w:sz="6" w:space="0"/>
              <w:right w:val="outset" w:color="auto" w:sz="6" w:space="0"/>
            </w:tcBorders>
            <w:vAlign w:val="center"/>
          </w:tcPr>
          <w:p>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pPr>
              <w:widowControl/>
              <w:jc w:val="left"/>
              <w:rPr>
                <w:bCs/>
                <w:sz w:val="24"/>
                <w:szCs w:val="22"/>
              </w:rPr>
            </w:pPr>
            <w:r>
              <w:rPr>
                <w:bCs/>
                <w:sz w:val="24"/>
                <w:szCs w:val="22"/>
              </w:rPr>
              <w:t>根据投标人针对本项目的车辆等配送设备消毒管理方案情况。从可行性及合理性情况进行评分：方案</w:t>
            </w:r>
            <w:r>
              <w:rPr>
                <w:rFonts w:hint="eastAsia"/>
                <w:bCs/>
                <w:sz w:val="24"/>
                <w:szCs w:val="22"/>
              </w:rPr>
              <w:t>合理性</w:t>
            </w:r>
            <w:r>
              <w:rPr>
                <w:bCs/>
                <w:sz w:val="24"/>
                <w:szCs w:val="22"/>
              </w:rPr>
              <w:t>、可行性强的，得3分；方案</w:t>
            </w:r>
            <w:r>
              <w:rPr>
                <w:rFonts w:hint="eastAsia"/>
                <w:bCs/>
                <w:sz w:val="24"/>
                <w:szCs w:val="22"/>
              </w:rPr>
              <w:t>合理性</w:t>
            </w:r>
            <w:r>
              <w:rPr>
                <w:bCs/>
                <w:sz w:val="24"/>
                <w:szCs w:val="22"/>
              </w:rPr>
              <w:t>、可行性一般的，得2分；方案</w:t>
            </w:r>
            <w:r>
              <w:rPr>
                <w:rFonts w:hint="eastAsia"/>
                <w:bCs/>
                <w:sz w:val="24"/>
                <w:szCs w:val="22"/>
              </w:rPr>
              <w:t>合理性</w:t>
            </w:r>
            <w:r>
              <w:rPr>
                <w:bCs/>
                <w:sz w:val="24"/>
                <w:szCs w:val="22"/>
              </w:rPr>
              <w:t>、可行性差，得1分；未提供的不得分。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bCs/>
                <w:sz w:val="24"/>
                <w:szCs w:val="22"/>
              </w:rPr>
            </w:pPr>
            <w:r>
              <w:rPr>
                <w:rFonts w:ascii="宋体" w:hAnsi="宋体" w:cs="宋体"/>
                <w:kern w:val="0"/>
                <w:sz w:val="24"/>
              </w:rPr>
              <w:t>食品安全管理制度</w:t>
            </w:r>
          </w:p>
        </w:tc>
        <w:tc>
          <w:tcPr>
            <w:tcW w:w="844" w:type="dxa"/>
            <w:tcBorders>
              <w:top w:val="outset" w:color="auto" w:sz="6" w:space="0"/>
              <w:left w:val="outset" w:color="auto" w:sz="6" w:space="0"/>
              <w:bottom w:val="outset" w:color="auto" w:sz="6" w:space="0"/>
              <w:right w:val="outset" w:color="auto" w:sz="6" w:space="0"/>
            </w:tcBorders>
            <w:vAlign w:val="center"/>
          </w:tcPr>
          <w:p>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pPr>
              <w:widowControl/>
              <w:jc w:val="left"/>
              <w:rPr>
                <w:bCs/>
                <w:sz w:val="24"/>
                <w:szCs w:val="22"/>
              </w:rPr>
            </w:pPr>
            <w:r>
              <w:rPr>
                <w:rFonts w:ascii="宋体" w:hAnsi="宋体" w:cs="宋体"/>
                <w:kern w:val="0"/>
                <w:sz w:val="24"/>
              </w:rPr>
              <w:t>根据投标人针对本项目制定的食品安全管理制度，</w:t>
            </w:r>
            <w:r>
              <w:rPr>
                <w:bCs/>
                <w:sz w:val="24"/>
                <w:szCs w:val="22"/>
              </w:rPr>
              <w:t>从可行性及合理性情况进行评分：方案</w:t>
            </w:r>
            <w:r>
              <w:rPr>
                <w:rFonts w:hint="eastAsia"/>
                <w:bCs/>
                <w:sz w:val="24"/>
                <w:szCs w:val="22"/>
              </w:rPr>
              <w:t>合理性</w:t>
            </w:r>
            <w:r>
              <w:rPr>
                <w:bCs/>
                <w:sz w:val="24"/>
                <w:szCs w:val="22"/>
              </w:rPr>
              <w:t>、可行性强的，得3分；方案</w:t>
            </w:r>
            <w:r>
              <w:rPr>
                <w:rFonts w:hint="eastAsia"/>
                <w:bCs/>
                <w:sz w:val="24"/>
                <w:szCs w:val="22"/>
              </w:rPr>
              <w:t>合理性</w:t>
            </w:r>
            <w:r>
              <w:rPr>
                <w:bCs/>
                <w:sz w:val="24"/>
                <w:szCs w:val="22"/>
              </w:rPr>
              <w:t>、可行性一般的，得2分；方案</w:t>
            </w:r>
            <w:r>
              <w:rPr>
                <w:rFonts w:hint="eastAsia"/>
                <w:bCs/>
                <w:sz w:val="24"/>
                <w:szCs w:val="22"/>
              </w:rPr>
              <w:t>合理性</w:t>
            </w:r>
            <w:r>
              <w:rPr>
                <w:bCs/>
                <w:sz w:val="24"/>
                <w:szCs w:val="22"/>
              </w:rPr>
              <w:t>、可行性差，得1分；未提供的不得分。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1263"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bCs/>
                <w:sz w:val="24"/>
                <w:szCs w:val="22"/>
              </w:rPr>
            </w:pPr>
            <w:r>
              <w:rPr>
                <w:rFonts w:ascii="宋体" w:hAnsi="宋体" w:cs="宋体"/>
                <w:kern w:val="0"/>
                <w:sz w:val="24"/>
              </w:rPr>
              <w:t>配送保障方案</w:t>
            </w:r>
          </w:p>
        </w:tc>
        <w:tc>
          <w:tcPr>
            <w:tcW w:w="844" w:type="dxa"/>
            <w:tcBorders>
              <w:top w:val="outset" w:color="auto" w:sz="6" w:space="0"/>
              <w:left w:val="outset" w:color="auto" w:sz="6" w:space="0"/>
              <w:bottom w:val="outset" w:color="auto" w:sz="6" w:space="0"/>
              <w:right w:val="outset" w:color="auto" w:sz="6" w:space="0"/>
            </w:tcBorders>
            <w:vAlign w:val="center"/>
          </w:tcPr>
          <w:p>
            <w:pPr>
              <w:widowControl/>
              <w:jc w:val="center"/>
              <w:rPr>
                <w:bCs/>
                <w:sz w:val="24"/>
                <w:szCs w:val="22"/>
              </w:rPr>
            </w:pPr>
            <w:r>
              <w:rPr>
                <w:rFonts w:hint="eastAsia"/>
                <w:bCs/>
                <w:sz w:val="24"/>
                <w:szCs w:val="22"/>
              </w:rPr>
              <w:t>3</w:t>
            </w:r>
          </w:p>
        </w:tc>
        <w:tc>
          <w:tcPr>
            <w:tcW w:w="6151" w:type="dxa"/>
            <w:tcBorders>
              <w:top w:val="outset" w:color="auto" w:sz="6" w:space="0"/>
              <w:left w:val="outset" w:color="auto" w:sz="6" w:space="0"/>
              <w:bottom w:val="outset" w:color="auto" w:sz="6" w:space="0"/>
              <w:right w:val="outset" w:color="auto" w:sz="6" w:space="0"/>
            </w:tcBorders>
            <w:vAlign w:val="center"/>
          </w:tcPr>
          <w:p>
            <w:pPr>
              <w:widowControl/>
              <w:jc w:val="left"/>
              <w:rPr>
                <w:bCs/>
                <w:sz w:val="24"/>
                <w:szCs w:val="22"/>
              </w:rPr>
            </w:pPr>
            <w:r>
              <w:rPr>
                <w:rFonts w:ascii="宋体" w:hAnsi="宋体" w:cs="宋体"/>
                <w:kern w:val="0"/>
                <w:sz w:val="24"/>
              </w:rPr>
              <w:t>投标人提供配送保障方案</w:t>
            </w:r>
            <w:r>
              <w:rPr>
                <w:rFonts w:hint="eastAsia" w:ascii="宋体" w:hAnsi="宋体" w:cs="宋体"/>
                <w:kern w:val="0"/>
                <w:sz w:val="24"/>
              </w:rPr>
              <w:t>，</w:t>
            </w:r>
            <w:r>
              <w:rPr>
                <w:bCs/>
                <w:sz w:val="24"/>
                <w:szCs w:val="22"/>
              </w:rPr>
              <w:t>从可行性及合理性情况进行评分：方案</w:t>
            </w:r>
            <w:r>
              <w:rPr>
                <w:rFonts w:hint="eastAsia"/>
                <w:bCs/>
                <w:sz w:val="24"/>
                <w:szCs w:val="22"/>
              </w:rPr>
              <w:t>合理性</w:t>
            </w:r>
            <w:r>
              <w:rPr>
                <w:bCs/>
                <w:sz w:val="24"/>
                <w:szCs w:val="22"/>
              </w:rPr>
              <w:t>、可行性强的，得3分；方案</w:t>
            </w:r>
            <w:r>
              <w:rPr>
                <w:rFonts w:hint="eastAsia"/>
                <w:bCs/>
                <w:sz w:val="24"/>
                <w:szCs w:val="22"/>
              </w:rPr>
              <w:t>合理性</w:t>
            </w:r>
            <w:r>
              <w:rPr>
                <w:bCs/>
                <w:sz w:val="24"/>
                <w:szCs w:val="22"/>
              </w:rPr>
              <w:t>、可行性一般的，得2分；方案</w:t>
            </w:r>
            <w:r>
              <w:rPr>
                <w:rFonts w:hint="eastAsia"/>
                <w:bCs/>
                <w:sz w:val="24"/>
                <w:szCs w:val="22"/>
              </w:rPr>
              <w:t>合理性</w:t>
            </w:r>
            <w:r>
              <w:rPr>
                <w:bCs/>
                <w:sz w:val="24"/>
                <w:szCs w:val="22"/>
              </w:rPr>
              <w:t>、可行性差，得1分；未提供的不得分。</w:t>
            </w:r>
          </w:p>
        </w:tc>
      </w:tr>
    </w:tbl>
    <w:p>
      <w:pPr>
        <w:spacing w:afterLines="50"/>
        <w:ind w:firstLine="241" w:firstLineChars="100"/>
        <w:rPr>
          <w:rFonts w:ascii="宋体" w:hAnsi="宋体" w:cs="宋体"/>
          <w:b/>
          <w:kern w:val="0"/>
          <w:sz w:val="24"/>
        </w:rPr>
      </w:pPr>
    </w:p>
    <w:p>
      <w:pPr>
        <w:spacing w:afterLines="50"/>
        <w:ind w:firstLine="241" w:firstLineChars="100"/>
        <w:rPr>
          <w:rFonts w:ascii="宋体" w:cs="宋体"/>
          <w:b/>
          <w:kern w:val="0"/>
          <w:sz w:val="24"/>
        </w:rPr>
      </w:pPr>
      <w:r>
        <w:rPr>
          <w:rFonts w:ascii="宋体" w:hAnsi="宋体" w:cs="宋体"/>
          <w:b/>
          <w:kern w:val="0"/>
          <w:sz w:val="24"/>
        </w:rPr>
        <w:t>C</w:t>
      </w:r>
      <w:r>
        <w:rPr>
          <w:rFonts w:hint="eastAsia" w:ascii="宋体" w:hAnsi="宋体" w:cs="宋体"/>
          <w:b/>
          <w:kern w:val="0"/>
          <w:sz w:val="24"/>
        </w:rPr>
        <w:t>、商务部分评分</w:t>
      </w:r>
      <w:r>
        <w:rPr>
          <w:rFonts w:ascii="宋体" w:hAnsi="宋体" w:cs="宋体"/>
          <w:b/>
          <w:kern w:val="0"/>
          <w:sz w:val="24"/>
        </w:rPr>
        <w:t xml:space="preserve">    </w:t>
      </w:r>
      <w:r>
        <w:rPr>
          <w:rFonts w:hint="eastAsia" w:ascii="宋体" w:hAnsi="宋体" w:cs="宋体"/>
          <w:b/>
          <w:kern w:val="0"/>
          <w:sz w:val="24"/>
        </w:rPr>
        <w:t>满分6分</w:t>
      </w:r>
    </w:p>
    <w:tbl>
      <w:tblPr>
        <w:tblStyle w:val="33"/>
        <w:tblW w:w="5022"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14"/>
        <w:gridCol w:w="513"/>
        <w:gridCol w:w="68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2" w:hRule="atLeast"/>
          <w:tblHeader/>
          <w:tblCellSpacing w:w="0" w:type="dxa"/>
        </w:trPr>
        <w:tc>
          <w:tcPr>
            <w:tcW w:w="606" w:type="pc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sz w:val="24"/>
              </w:rPr>
            </w:pPr>
            <w:r>
              <w:rPr>
                <w:rFonts w:hint="eastAsia" w:ascii="宋体" w:hAnsi="宋体" w:cs="宋体"/>
                <w:kern w:val="0"/>
                <w:sz w:val="24"/>
              </w:rPr>
              <w:t>评标项目</w:t>
            </w:r>
          </w:p>
        </w:tc>
        <w:tc>
          <w:tcPr>
            <w:tcW w:w="306" w:type="pc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sz w:val="24"/>
              </w:rPr>
            </w:pPr>
            <w:r>
              <w:rPr>
                <w:rFonts w:hint="eastAsia" w:ascii="宋体" w:hAnsi="宋体" w:cs="宋体"/>
                <w:kern w:val="0"/>
                <w:sz w:val="24"/>
              </w:rPr>
              <w:t>评标分值</w:t>
            </w:r>
          </w:p>
        </w:tc>
        <w:tc>
          <w:tcPr>
            <w:tcW w:w="4087" w:type="pc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sz w:val="24"/>
              </w:rPr>
            </w:pPr>
            <w:r>
              <w:rPr>
                <w:rFonts w:hint="eastAsia" w:ascii="宋体" w:hAnsi="宋体" w:cs="宋体"/>
                <w:kern w:val="0"/>
                <w:sz w:val="24"/>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78" w:hRule="atLeast"/>
          <w:tblCellSpacing w:w="0" w:type="dxa"/>
        </w:trPr>
        <w:tc>
          <w:tcPr>
            <w:tcW w:w="606" w:type="pc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sz w:val="24"/>
              </w:rPr>
            </w:pPr>
            <w:r>
              <w:rPr>
                <w:rFonts w:hint="eastAsia" w:ascii="宋体" w:hAnsi="宋体" w:cs="宋体"/>
                <w:kern w:val="0"/>
                <w:sz w:val="24"/>
              </w:rPr>
              <w:t>1、业绩</w:t>
            </w:r>
          </w:p>
        </w:tc>
        <w:tc>
          <w:tcPr>
            <w:tcW w:w="306"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sz w:val="24"/>
              </w:rPr>
            </w:pPr>
            <w:r>
              <w:rPr>
                <w:rFonts w:hint="eastAsia" w:ascii="宋体" w:hAnsi="宋体" w:cs="宋体"/>
                <w:kern w:val="0"/>
                <w:sz w:val="24"/>
              </w:rPr>
              <w:t>3</w:t>
            </w:r>
          </w:p>
        </w:tc>
        <w:tc>
          <w:tcPr>
            <w:tcW w:w="4087" w:type="pc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strike/>
                <w:sz w:val="24"/>
              </w:rPr>
            </w:pPr>
            <w:r>
              <w:rPr>
                <w:rFonts w:hint="eastAsia" w:ascii="宋体" w:hAnsi="宋体" w:cs="宋体"/>
                <w:kern w:val="0"/>
                <w:sz w:val="24"/>
              </w:rPr>
              <w:t>投标人近3年来有为行政事业单位机关食堂、医院、学校、大型国企长期供货经验的，每供货一个单位得1分，封顶3分，需提供供货发票复印件并加盖公章。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78" w:hRule="atLeast"/>
          <w:tblCellSpacing w:w="0" w:type="dxa"/>
        </w:trPr>
        <w:tc>
          <w:tcPr>
            <w:tcW w:w="606" w:type="pc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sz w:val="24"/>
              </w:rPr>
            </w:pPr>
            <w:r>
              <w:rPr>
                <w:rFonts w:hint="eastAsia" w:ascii="宋体" w:hAnsi="宋体" w:cs="宋体"/>
                <w:sz w:val="24"/>
              </w:rPr>
              <w:t>2、售后服务</w:t>
            </w:r>
          </w:p>
        </w:tc>
        <w:tc>
          <w:tcPr>
            <w:tcW w:w="306" w:type="pct"/>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sz w:val="24"/>
              </w:rPr>
            </w:pPr>
            <w:r>
              <w:rPr>
                <w:rFonts w:hint="eastAsia" w:ascii="宋体" w:hAnsi="宋体" w:cs="宋体"/>
                <w:sz w:val="24"/>
              </w:rPr>
              <w:t>3</w:t>
            </w:r>
          </w:p>
        </w:tc>
        <w:tc>
          <w:tcPr>
            <w:tcW w:w="4087" w:type="pc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rPr>
            </w:pPr>
            <w:r>
              <w:rPr>
                <w:rFonts w:hint="eastAsia" w:ascii="宋体" w:hAnsi="宋体" w:cs="宋体"/>
                <w:kern w:val="0"/>
                <w:sz w:val="24"/>
              </w:rPr>
              <w:t>根据投标人提供的售后服务方案进行评分（包含故障响应时间、故障排除时间及方式等），方案详实、完整、针对性强的得3分，方案较详实、较完整、针对性较强的得2分，方案较简单、针对性较弱的得1分，未提供不得分。</w:t>
            </w:r>
          </w:p>
        </w:tc>
      </w:tr>
    </w:tbl>
    <w:p>
      <w:pPr>
        <w:spacing w:afterLines="50"/>
        <w:rPr>
          <w:rFonts w:ascii="宋体" w:cs="宋体"/>
          <w:b/>
          <w:color w:val="000000"/>
          <w:kern w:val="0"/>
          <w:sz w:val="24"/>
        </w:rPr>
      </w:pPr>
    </w:p>
    <w:p>
      <w:pPr>
        <w:tabs>
          <w:tab w:val="center" w:pos="900"/>
          <w:tab w:val="center" w:pos="1080"/>
        </w:tabs>
        <w:spacing w:line="360" w:lineRule="auto"/>
        <w:jc w:val="center"/>
        <w:rPr>
          <w:rFonts w:ascii="宋体" w:hAnsi="宋体"/>
          <w:b/>
          <w:sz w:val="44"/>
          <w:szCs w:val="44"/>
        </w:rPr>
      </w:pPr>
    </w:p>
    <w:p>
      <w:pPr>
        <w:pStyle w:val="42"/>
        <w:rPr>
          <w:rFonts w:ascii="宋体" w:hAnsi="宋体"/>
          <w:b/>
          <w:sz w:val="44"/>
          <w:szCs w:val="44"/>
        </w:rPr>
      </w:pPr>
    </w:p>
    <w:p>
      <w:pPr>
        <w:pStyle w:val="42"/>
        <w:rPr>
          <w:rFonts w:ascii="宋体" w:hAnsi="宋体"/>
          <w:b/>
          <w:sz w:val="48"/>
          <w:szCs w:val="48"/>
        </w:rPr>
      </w:pPr>
    </w:p>
    <w:p>
      <w:pPr>
        <w:pStyle w:val="42"/>
        <w:rPr>
          <w:rFonts w:ascii="宋体" w:hAnsi="宋体"/>
          <w:b/>
          <w:sz w:val="44"/>
          <w:szCs w:val="44"/>
        </w:rPr>
      </w:pPr>
    </w:p>
    <w:p>
      <w:pPr>
        <w:tabs>
          <w:tab w:val="center" w:pos="900"/>
          <w:tab w:val="center" w:pos="1080"/>
        </w:tabs>
        <w:spacing w:line="360" w:lineRule="auto"/>
        <w:jc w:val="center"/>
        <w:rPr>
          <w:rFonts w:ascii="宋体"/>
          <w:b/>
          <w:sz w:val="44"/>
          <w:szCs w:val="44"/>
        </w:rPr>
      </w:pPr>
      <w:r>
        <w:rPr>
          <w:rFonts w:hint="eastAsia" w:ascii="宋体" w:hAnsi="宋体"/>
          <w:b/>
          <w:sz w:val="44"/>
          <w:szCs w:val="44"/>
        </w:rPr>
        <w:t>第五章</w:t>
      </w:r>
      <w:r>
        <w:rPr>
          <w:rFonts w:ascii="宋体" w:hAnsi="宋体"/>
          <w:b/>
          <w:sz w:val="44"/>
          <w:szCs w:val="44"/>
        </w:rPr>
        <w:t xml:space="preserve">  </w:t>
      </w:r>
      <w:r>
        <w:rPr>
          <w:rFonts w:hint="eastAsia" w:ascii="宋体" w:hAnsi="宋体"/>
          <w:b/>
          <w:sz w:val="44"/>
          <w:szCs w:val="44"/>
        </w:rPr>
        <w:t>采购合同（参考文本）</w:t>
      </w:r>
    </w:p>
    <w:p>
      <w:pPr>
        <w:rPr>
          <w:rFonts w:eastAsia="黑体"/>
          <w:sz w:val="30"/>
        </w:rPr>
      </w:pPr>
      <w:r>
        <w:rPr>
          <w:rFonts w:ascii="宋体" w:cs="宋体"/>
          <w:kern w:val="0"/>
          <w:sz w:val="24"/>
        </w:rPr>
        <w:t> </w:t>
      </w:r>
      <w:r>
        <w:rPr>
          <w:rFonts w:eastAsia="仿宋_GB2312"/>
          <w:sz w:val="32"/>
        </w:rPr>
        <w:t>合同编号：</w:t>
      </w:r>
      <w:r>
        <w:rPr>
          <w:rFonts w:hint="eastAsia" w:eastAsia="方正仿宋简体"/>
          <w:spacing w:val="-4"/>
          <w:sz w:val="32"/>
          <w:szCs w:val="32"/>
        </w:rPr>
        <w:t>×××××</w:t>
      </w:r>
      <w:r>
        <w:rPr>
          <w:rFonts w:eastAsia="仿宋_GB2312"/>
          <w:sz w:val="32"/>
        </w:rPr>
        <w:t xml:space="preserve"> </w:t>
      </w:r>
      <w:r>
        <w:rPr>
          <w:rFonts w:eastAsia="黑体"/>
          <w:sz w:val="32"/>
          <w:szCs w:val="32"/>
        </w:rPr>
        <w:t xml:space="preserve">         </w:t>
      </w:r>
    </w:p>
    <w:p>
      <w:pPr>
        <w:ind w:firstLine="2464" w:firstLineChars="770"/>
        <w:jc w:val="right"/>
        <w:rPr>
          <w:sz w:val="32"/>
        </w:rPr>
      </w:pPr>
    </w:p>
    <w:p>
      <w:pPr>
        <w:ind w:firstLine="2464" w:firstLineChars="770"/>
        <w:jc w:val="right"/>
        <w:rPr>
          <w:sz w:val="32"/>
        </w:rPr>
      </w:pPr>
    </w:p>
    <w:p>
      <w:pPr>
        <w:rPr>
          <w:rFonts w:eastAsia="方正大标宋简体"/>
          <w:sz w:val="36"/>
          <w:szCs w:val="36"/>
        </w:rPr>
      </w:pPr>
    </w:p>
    <w:p>
      <w:pPr>
        <w:rPr>
          <w:rFonts w:eastAsia="方正大标宋简体"/>
          <w:sz w:val="36"/>
          <w:szCs w:val="36"/>
        </w:rPr>
      </w:pPr>
    </w:p>
    <w:p>
      <w:pPr>
        <w:jc w:val="center"/>
        <w:rPr>
          <w:rFonts w:eastAsia="方正小标宋简体"/>
          <w:spacing w:val="10"/>
          <w:w w:val="95"/>
          <w:sz w:val="40"/>
          <w:szCs w:val="40"/>
        </w:rPr>
      </w:pPr>
      <w:r>
        <w:rPr>
          <w:rFonts w:hint="eastAsia" w:eastAsia="方正小标宋简体"/>
          <w:spacing w:val="10"/>
          <w:w w:val="95"/>
          <w:sz w:val="40"/>
          <w:szCs w:val="40"/>
        </w:rPr>
        <w:t>三明市综合实践学校</w:t>
      </w:r>
    </w:p>
    <w:p>
      <w:pPr>
        <w:jc w:val="center"/>
        <w:rPr>
          <w:rFonts w:eastAsia="方正小标宋简体"/>
          <w:spacing w:val="10"/>
          <w:w w:val="95"/>
          <w:sz w:val="38"/>
          <w:szCs w:val="36"/>
        </w:rPr>
      </w:pPr>
    </w:p>
    <w:p>
      <w:pPr>
        <w:adjustRightInd w:val="0"/>
        <w:snapToGrid w:val="0"/>
        <w:spacing w:line="360" w:lineRule="auto"/>
        <w:jc w:val="center"/>
        <w:rPr>
          <w:rFonts w:eastAsia="方正小标宋简体"/>
          <w:spacing w:val="10"/>
          <w:w w:val="95"/>
          <w:sz w:val="62"/>
          <w:szCs w:val="56"/>
        </w:rPr>
      </w:pPr>
      <w:r>
        <w:rPr>
          <w:rFonts w:hint="eastAsia" w:eastAsia="方正小标宋简体"/>
          <w:spacing w:val="10"/>
          <w:w w:val="95"/>
          <w:sz w:val="62"/>
          <w:szCs w:val="56"/>
        </w:rPr>
        <w:t>×××××采购</w:t>
      </w:r>
      <w:r>
        <w:rPr>
          <w:rFonts w:eastAsia="方正小标宋简体"/>
          <w:spacing w:val="10"/>
          <w:w w:val="95"/>
          <w:sz w:val="62"/>
          <w:szCs w:val="56"/>
        </w:rPr>
        <w:t>项目合同</w:t>
      </w:r>
    </w:p>
    <w:p>
      <w:pPr>
        <w:adjustRightInd w:val="0"/>
        <w:snapToGrid w:val="0"/>
        <w:spacing w:line="360" w:lineRule="auto"/>
        <w:jc w:val="center"/>
        <w:rPr>
          <w:rFonts w:eastAsia="方正小标宋简体"/>
          <w:sz w:val="84"/>
          <w:szCs w:val="84"/>
        </w:rPr>
      </w:pPr>
    </w:p>
    <w:p/>
    <w:p/>
    <w:p/>
    <w:p/>
    <w:p/>
    <w:p/>
    <w:p/>
    <w:p/>
    <w:p/>
    <w:p/>
    <w:p/>
    <w:p>
      <w:pPr>
        <w:spacing w:line="480" w:lineRule="exact"/>
        <w:jc w:val="center"/>
        <w:rPr>
          <w:rFonts w:eastAsia="楷体_GB2312"/>
          <w:sz w:val="32"/>
        </w:rPr>
      </w:pPr>
      <w:r>
        <w:rPr>
          <w:rFonts w:eastAsia="楷体_GB2312"/>
          <w:sz w:val="32"/>
        </w:rPr>
        <w:t>合同名称</w:t>
      </w:r>
      <w:r>
        <w:rPr>
          <w:rFonts w:hint="eastAsia" w:eastAsia="楷体_GB2312"/>
          <w:sz w:val="32"/>
        </w:rPr>
        <w:t>：</w:t>
      </w:r>
      <w:r>
        <w:rPr>
          <w:rFonts w:hint="eastAsia" w:eastAsia="方正仿宋简体"/>
          <w:spacing w:val="-4"/>
          <w:sz w:val="32"/>
          <w:szCs w:val="32"/>
        </w:rPr>
        <w:t>×××</w:t>
      </w:r>
      <w:r>
        <w:rPr>
          <w:rFonts w:hint="eastAsia" w:eastAsia="楷体_GB2312"/>
          <w:sz w:val="32"/>
        </w:rPr>
        <w:t>采购项目合同</w:t>
      </w:r>
    </w:p>
    <w:p>
      <w:pPr>
        <w:jc w:val="center"/>
        <w:rPr>
          <w:rFonts w:eastAsia="楷体_GB2312"/>
          <w:sz w:val="32"/>
        </w:rPr>
      </w:pPr>
      <w:r>
        <w:rPr>
          <w:rFonts w:hint="eastAsia" w:eastAsia="楷体_GB2312"/>
          <w:sz w:val="32"/>
        </w:rPr>
        <w:t>20</w:t>
      </w:r>
      <w:r>
        <w:rPr>
          <w:rFonts w:hint="eastAsia" w:eastAsia="方正仿宋简体"/>
          <w:spacing w:val="-4"/>
          <w:sz w:val="32"/>
          <w:szCs w:val="32"/>
        </w:rPr>
        <w:t>××</w:t>
      </w:r>
      <w:r>
        <w:rPr>
          <w:rFonts w:eastAsia="楷体_GB2312"/>
          <w:sz w:val="32"/>
        </w:rPr>
        <w:t>年</w:t>
      </w:r>
      <w:r>
        <w:rPr>
          <w:rFonts w:hint="eastAsia" w:eastAsia="方正仿宋简体"/>
          <w:spacing w:val="-4"/>
          <w:sz w:val="32"/>
          <w:szCs w:val="32"/>
        </w:rPr>
        <w:t>××</w:t>
      </w:r>
      <w:r>
        <w:rPr>
          <w:rFonts w:eastAsia="楷体_GB2312"/>
          <w:sz w:val="32"/>
        </w:rPr>
        <w:t>月</w:t>
      </w:r>
    </w:p>
    <w:p>
      <w:pPr>
        <w:rPr>
          <w:rFonts w:ascii="方正黑体简体" w:eastAsia="方正黑体简体"/>
          <w:bCs/>
          <w:snapToGrid w:val="0"/>
          <w:kern w:val="44"/>
          <w:sz w:val="28"/>
          <w:szCs w:val="32"/>
        </w:rPr>
      </w:pPr>
    </w:p>
    <w:p>
      <w:pPr>
        <w:rPr>
          <w:rFonts w:ascii="方正黑体简体" w:eastAsia="方正黑体简体"/>
          <w:bCs/>
          <w:snapToGrid w:val="0"/>
          <w:kern w:val="44"/>
          <w:sz w:val="28"/>
          <w:szCs w:val="32"/>
        </w:rPr>
      </w:pPr>
    </w:p>
    <w:p>
      <w:pPr>
        <w:pStyle w:val="293"/>
        <w:spacing w:before="0" w:after="0" w:line="578" w:lineRule="exact"/>
        <w:ind w:left="0"/>
        <w:jc w:val="both"/>
        <w:rPr>
          <w:rFonts w:ascii="方正仿宋简体" w:eastAsia="方正仿宋简体"/>
          <w:b w:val="0"/>
          <w:kern w:val="0"/>
          <w:sz w:val="32"/>
          <w:szCs w:val="32"/>
        </w:rPr>
      </w:pPr>
      <w:r>
        <w:rPr>
          <w:rFonts w:hint="eastAsia" w:ascii="方正仿宋简体" w:eastAsia="方正仿宋简体"/>
          <w:b w:val="0"/>
          <w:kern w:val="0"/>
          <w:sz w:val="32"/>
          <w:szCs w:val="32"/>
        </w:rPr>
        <w:t>合同编号：××××××××</w:t>
      </w:r>
    </w:p>
    <w:p>
      <w:pPr>
        <w:spacing w:line="578" w:lineRule="exact"/>
        <w:jc w:val="center"/>
        <w:rPr>
          <w:rFonts w:ascii="方正小标宋简体" w:eastAsia="方正小标宋简体"/>
          <w:spacing w:val="10"/>
          <w:w w:val="95"/>
          <w:sz w:val="40"/>
          <w:szCs w:val="44"/>
        </w:rPr>
      </w:pPr>
      <w:r>
        <w:rPr>
          <w:rFonts w:hint="eastAsia" w:ascii="方正小标宋简体" w:eastAsia="方正小标宋简体"/>
          <w:spacing w:val="10"/>
          <w:w w:val="95"/>
          <w:sz w:val="40"/>
          <w:szCs w:val="44"/>
        </w:rPr>
        <w:t>三明市综合实践学校（货物、服务）采购合同</w:t>
      </w:r>
    </w:p>
    <w:p>
      <w:pPr>
        <w:spacing w:line="578" w:lineRule="exact"/>
        <w:ind w:firstLine="640" w:firstLineChars="200"/>
        <w:rPr>
          <w:rFonts w:ascii="方正仿宋简体" w:eastAsia="方正仿宋简体"/>
          <w:sz w:val="32"/>
          <w:szCs w:val="32"/>
        </w:rPr>
      </w:pPr>
    </w:p>
    <w:p>
      <w:pPr>
        <w:spacing w:line="578" w:lineRule="exact"/>
        <w:ind w:firstLine="640" w:firstLineChars="200"/>
        <w:rPr>
          <w:rFonts w:ascii="方正仿宋简体" w:eastAsia="方正仿宋简体"/>
          <w:b/>
          <w:spacing w:val="-4"/>
          <w:sz w:val="32"/>
          <w:szCs w:val="32"/>
        </w:rPr>
      </w:pPr>
      <w:r>
        <w:rPr>
          <w:rFonts w:hint="eastAsia" w:ascii="方正仿宋简体" w:eastAsia="方正仿宋简体"/>
          <w:sz w:val="32"/>
          <w:szCs w:val="32"/>
        </w:rPr>
        <w:t>需方（甲方）：</w:t>
      </w:r>
      <w:r>
        <w:rPr>
          <w:rFonts w:hint="eastAsia" w:ascii="方正仿宋简体" w:eastAsia="方正仿宋简体"/>
          <w:sz w:val="32"/>
          <w:szCs w:val="32"/>
          <w:u w:val="single"/>
        </w:rPr>
        <w:t xml:space="preserve">                          </w:t>
      </w:r>
    </w:p>
    <w:p>
      <w:pPr>
        <w:spacing w:line="578" w:lineRule="exact"/>
        <w:rPr>
          <w:rFonts w:ascii="方正仿宋简体" w:eastAsia="方正仿宋简体"/>
          <w:b/>
          <w:spacing w:val="-4"/>
          <w:sz w:val="32"/>
          <w:szCs w:val="32"/>
        </w:rPr>
      </w:pPr>
      <w:r>
        <w:rPr>
          <w:rFonts w:hint="eastAsia" w:ascii="方正仿宋简体" w:eastAsia="方正仿宋简体"/>
          <w:sz w:val="32"/>
          <w:szCs w:val="32"/>
        </w:rPr>
        <w:t xml:space="preserve">    供方（乙方）：</w:t>
      </w:r>
      <w:r>
        <w:rPr>
          <w:rFonts w:hint="eastAsia" w:ascii="方正仿宋简体" w:eastAsia="方正仿宋简体"/>
          <w:sz w:val="32"/>
          <w:szCs w:val="32"/>
          <w:u w:val="single"/>
        </w:rPr>
        <w:t xml:space="preserve">                          </w:t>
      </w:r>
    </w:p>
    <w:p>
      <w:pPr>
        <w:spacing w:line="578" w:lineRule="exact"/>
        <w:ind w:firstLine="640" w:firstLineChars="200"/>
        <w:rPr>
          <w:rFonts w:ascii="方正仿宋简体" w:eastAsia="方正仿宋简体"/>
          <w:b/>
          <w:sz w:val="32"/>
          <w:szCs w:val="32"/>
        </w:rPr>
      </w:pPr>
      <w:r>
        <w:rPr>
          <w:rFonts w:hint="eastAsia" w:ascii="方正仿宋简体" w:eastAsia="方正仿宋简体"/>
          <w:sz w:val="32"/>
          <w:szCs w:val="32"/>
        </w:rPr>
        <w:t>订立时间：    年   月   日</w:t>
      </w:r>
    </w:p>
    <w:p>
      <w:pPr>
        <w:spacing w:line="578" w:lineRule="exact"/>
        <w:ind w:firstLine="640" w:firstLineChars="200"/>
        <w:rPr>
          <w:rFonts w:ascii="方正仿宋简体" w:eastAsia="方正仿宋简体"/>
          <w:b/>
          <w:sz w:val="32"/>
          <w:szCs w:val="32"/>
        </w:rPr>
      </w:pPr>
      <w:r>
        <w:rPr>
          <w:rFonts w:hint="eastAsia" w:ascii="方正仿宋简体" w:eastAsia="方正仿宋简体"/>
          <w:sz w:val="32"/>
          <w:szCs w:val="32"/>
        </w:rPr>
        <w:t>订立地点：三明市综合实践学校</w:t>
      </w:r>
    </w:p>
    <w:p>
      <w:pPr>
        <w:spacing w:line="578" w:lineRule="exact"/>
        <w:ind w:firstLine="640" w:firstLineChars="200"/>
        <w:rPr>
          <w:rFonts w:ascii="方正仿宋简体" w:eastAsia="方正仿宋简体"/>
          <w:b/>
          <w:sz w:val="32"/>
          <w:szCs w:val="32"/>
        </w:rPr>
      </w:pPr>
      <w:r>
        <w:rPr>
          <w:rFonts w:hint="eastAsia" w:ascii="方正仿宋简体" w:hAnsi="宋体" w:eastAsia="方正仿宋简体"/>
          <w:sz w:val="32"/>
          <w:szCs w:val="32"/>
        </w:rPr>
        <w:t>甲方（采购人）_________所属_______（项目名称）项目，以_____方式进行采购，经过合法合规的采购程序，确定乙方（中标人）_______为中标人。甲、乙双方根据《中华人民共和国民法典》、《中华人民共和国政府采购法》和其他国家法律、法规的规定，并按照公正、平等、自愿、诚实信用的原则，</w:t>
      </w:r>
      <w:r>
        <w:rPr>
          <w:rFonts w:hint="eastAsia" w:ascii="方正仿宋简体" w:eastAsia="方正仿宋简体"/>
          <w:sz w:val="32"/>
          <w:szCs w:val="32"/>
        </w:rPr>
        <w:t>经甲乙双方协商一致，订立本合同，以便共同遵守。</w:t>
      </w:r>
    </w:p>
    <w:p>
      <w:pPr>
        <w:spacing w:line="578" w:lineRule="exact"/>
        <w:ind w:firstLine="640" w:firstLineChars="200"/>
        <w:rPr>
          <w:rFonts w:ascii="方正仿宋简体" w:eastAsia="方正仿宋简体"/>
          <w:sz w:val="32"/>
          <w:szCs w:val="32"/>
        </w:rPr>
      </w:pPr>
      <w:r>
        <w:rPr>
          <w:rFonts w:hint="eastAsia" w:ascii="方正仿宋简体" w:eastAsia="方正仿宋简体"/>
          <w:sz w:val="32"/>
          <w:szCs w:val="32"/>
        </w:rPr>
        <w:t>一、合同甲乙双方的权利和义务</w:t>
      </w:r>
    </w:p>
    <w:p>
      <w:pPr>
        <w:spacing w:line="578" w:lineRule="exact"/>
        <w:ind w:firstLine="640" w:firstLineChars="200"/>
        <w:rPr>
          <w:rFonts w:ascii="方正仿宋简体" w:eastAsia="方正仿宋简体"/>
          <w:sz w:val="32"/>
          <w:szCs w:val="32"/>
        </w:rPr>
      </w:pPr>
      <w:r>
        <w:rPr>
          <w:rFonts w:hint="eastAsia" w:ascii="方正仿宋简体" w:eastAsia="方正仿宋简体"/>
          <w:sz w:val="32"/>
          <w:szCs w:val="32"/>
        </w:rPr>
        <w:t>二、项目名称、技术规格型号（服务质量需求）、计量单位、数量、单价、总金额、交货期限、交货地点</w:t>
      </w:r>
    </w:p>
    <w:p>
      <w:pPr>
        <w:spacing w:line="240" w:lineRule="exact"/>
        <w:ind w:firstLine="640" w:firstLineChars="200"/>
        <w:rPr>
          <w:rFonts w:ascii="方正仿宋简体" w:eastAsia="方正仿宋简体"/>
          <w:sz w:val="32"/>
          <w:szCs w:val="32"/>
        </w:rPr>
      </w:pPr>
    </w:p>
    <w:tbl>
      <w:tblPr>
        <w:tblStyle w:val="33"/>
        <w:tblW w:w="948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610"/>
        <w:gridCol w:w="1750"/>
        <w:gridCol w:w="714"/>
        <w:gridCol w:w="616"/>
        <w:gridCol w:w="769"/>
        <w:gridCol w:w="868"/>
        <w:gridCol w:w="1232"/>
        <w:gridCol w:w="122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0" w:hRule="atLeast"/>
          <w:jc w:val="center"/>
        </w:trPr>
        <w:tc>
          <w:tcPr>
            <w:tcW w:w="700" w:type="dxa"/>
            <w:vAlign w:val="center"/>
          </w:tcPr>
          <w:p>
            <w:pPr>
              <w:widowControl/>
              <w:spacing w:line="300" w:lineRule="exact"/>
              <w:jc w:val="center"/>
              <w:rPr>
                <w:rFonts w:ascii="方正黑体简体" w:eastAsia="方正黑体简体"/>
                <w:b/>
                <w:szCs w:val="21"/>
              </w:rPr>
            </w:pPr>
            <w:r>
              <w:rPr>
                <w:rFonts w:hint="eastAsia" w:ascii="方正黑体简体" w:hAnsi="宋体" w:eastAsia="方正黑体简体" w:cs="宋体"/>
                <w:szCs w:val="21"/>
              </w:rPr>
              <w:t>序号</w:t>
            </w:r>
          </w:p>
        </w:tc>
        <w:tc>
          <w:tcPr>
            <w:tcW w:w="1610" w:type="dxa"/>
            <w:vAlign w:val="center"/>
          </w:tcPr>
          <w:p>
            <w:pPr>
              <w:widowControl/>
              <w:spacing w:line="300" w:lineRule="exact"/>
              <w:jc w:val="center"/>
              <w:rPr>
                <w:rFonts w:ascii="方正黑体简体" w:eastAsia="方正黑体简体"/>
                <w:b/>
                <w:szCs w:val="21"/>
              </w:rPr>
            </w:pPr>
            <w:r>
              <w:rPr>
                <w:rFonts w:hint="eastAsia" w:ascii="方正黑体简体" w:hAnsi="宋体" w:eastAsia="方正黑体简体" w:cs="宋体"/>
                <w:szCs w:val="21"/>
              </w:rPr>
              <w:t>项目名称</w:t>
            </w:r>
          </w:p>
        </w:tc>
        <w:tc>
          <w:tcPr>
            <w:tcW w:w="1750" w:type="dxa"/>
            <w:vAlign w:val="center"/>
          </w:tcPr>
          <w:p>
            <w:pPr>
              <w:widowControl/>
              <w:spacing w:line="300" w:lineRule="exact"/>
              <w:jc w:val="center"/>
              <w:rPr>
                <w:rFonts w:ascii="方正黑体简体" w:hAnsi="宋体" w:eastAsia="方正黑体简体" w:cs="宋体"/>
                <w:szCs w:val="21"/>
              </w:rPr>
            </w:pPr>
            <w:r>
              <w:rPr>
                <w:rFonts w:hint="eastAsia" w:ascii="方正黑体简体" w:hAnsi="宋体" w:eastAsia="方正黑体简体" w:cs="宋体"/>
                <w:szCs w:val="21"/>
              </w:rPr>
              <w:t>技术规格型号</w:t>
            </w:r>
          </w:p>
          <w:p>
            <w:pPr>
              <w:widowControl/>
              <w:spacing w:line="300" w:lineRule="exact"/>
              <w:jc w:val="center"/>
              <w:rPr>
                <w:rFonts w:ascii="方正黑体简体" w:hAnsi="宋体" w:eastAsia="方正黑体简体" w:cs="宋体"/>
                <w:szCs w:val="21"/>
              </w:rPr>
            </w:pPr>
            <w:r>
              <w:rPr>
                <w:rFonts w:hint="eastAsia" w:ascii="方正黑体简体" w:hAnsi="宋体" w:eastAsia="方正黑体简体" w:cs="宋体"/>
                <w:szCs w:val="21"/>
              </w:rPr>
              <w:t>（服务质量需求）</w:t>
            </w:r>
          </w:p>
        </w:tc>
        <w:tc>
          <w:tcPr>
            <w:tcW w:w="714" w:type="dxa"/>
            <w:vAlign w:val="center"/>
          </w:tcPr>
          <w:p>
            <w:pPr>
              <w:widowControl/>
              <w:spacing w:line="300" w:lineRule="exact"/>
              <w:jc w:val="center"/>
              <w:rPr>
                <w:rFonts w:ascii="方正黑体简体" w:hAnsi="宋体" w:eastAsia="方正黑体简体" w:cs="宋体"/>
                <w:szCs w:val="21"/>
              </w:rPr>
            </w:pPr>
            <w:r>
              <w:rPr>
                <w:rFonts w:hint="eastAsia" w:ascii="方正黑体简体" w:hAnsi="宋体" w:eastAsia="方正黑体简体" w:cs="宋体"/>
                <w:szCs w:val="21"/>
              </w:rPr>
              <w:t>计量</w:t>
            </w:r>
          </w:p>
          <w:p>
            <w:pPr>
              <w:widowControl/>
              <w:spacing w:line="300" w:lineRule="exact"/>
              <w:jc w:val="center"/>
              <w:rPr>
                <w:rFonts w:ascii="方正黑体简体" w:hAnsi="宋体" w:eastAsia="方正黑体简体" w:cs="宋体"/>
                <w:szCs w:val="21"/>
              </w:rPr>
            </w:pPr>
            <w:r>
              <w:rPr>
                <w:rFonts w:hint="eastAsia" w:ascii="方正黑体简体" w:hAnsi="宋体" w:eastAsia="方正黑体简体" w:cs="宋体"/>
                <w:szCs w:val="21"/>
              </w:rPr>
              <w:t>单位</w:t>
            </w:r>
          </w:p>
        </w:tc>
        <w:tc>
          <w:tcPr>
            <w:tcW w:w="616" w:type="dxa"/>
            <w:vAlign w:val="center"/>
          </w:tcPr>
          <w:p>
            <w:pPr>
              <w:widowControl/>
              <w:spacing w:line="300" w:lineRule="exact"/>
              <w:jc w:val="center"/>
              <w:rPr>
                <w:rFonts w:ascii="方正黑体简体" w:eastAsia="方正黑体简体"/>
                <w:b/>
                <w:szCs w:val="21"/>
              </w:rPr>
            </w:pPr>
            <w:r>
              <w:rPr>
                <w:rFonts w:hint="eastAsia" w:ascii="方正黑体简体" w:hAnsi="宋体" w:eastAsia="方正黑体简体" w:cs="宋体"/>
                <w:szCs w:val="21"/>
              </w:rPr>
              <w:t>数量</w:t>
            </w:r>
          </w:p>
        </w:tc>
        <w:tc>
          <w:tcPr>
            <w:tcW w:w="769" w:type="dxa"/>
            <w:vAlign w:val="center"/>
          </w:tcPr>
          <w:p>
            <w:pPr>
              <w:widowControl/>
              <w:spacing w:line="300" w:lineRule="exact"/>
              <w:jc w:val="center"/>
              <w:rPr>
                <w:rFonts w:ascii="方正黑体简体" w:eastAsia="方正黑体简体"/>
                <w:b/>
                <w:szCs w:val="21"/>
              </w:rPr>
            </w:pPr>
            <w:r>
              <w:rPr>
                <w:rFonts w:hint="eastAsia" w:ascii="方正黑体简体" w:hAnsi="宋体" w:eastAsia="方正黑体简体" w:cs="宋体"/>
                <w:szCs w:val="21"/>
              </w:rPr>
              <w:t>单价（元）</w:t>
            </w:r>
          </w:p>
        </w:tc>
        <w:tc>
          <w:tcPr>
            <w:tcW w:w="868" w:type="dxa"/>
            <w:vAlign w:val="center"/>
          </w:tcPr>
          <w:p>
            <w:pPr>
              <w:widowControl/>
              <w:spacing w:line="300" w:lineRule="exact"/>
              <w:jc w:val="center"/>
              <w:rPr>
                <w:rFonts w:ascii="方正黑体简体" w:hAnsi="宋体" w:eastAsia="方正黑体简体" w:cs="宋体"/>
                <w:szCs w:val="21"/>
              </w:rPr>
            </w:pPr>
            <w:r>
              <w:rPr>
                <w:rFonts w:hint="eastAsia" w:ascii="方正黑体简体" w:hAnsi="宋体" w:eastAsia="方正黑体简体" w:cs="宋体"/>
                <w:szCs w:val="21"/>
              </w:rPr>
              <w:t>总金额（元）</w:t>
            </w:r>
          </w:p>
        </w:tc>
        <w:tc>
          <w:tcPr>
            <w:tcW w:w="1232" w:type="dxa"/>
            <w:vAlign w:val="center"/>
          </w:tcPr>
          <w:p>
            <w:pPr>
              <w:widowControl/>
              <w:spacing w:line="300" w:lineRule="exact"/>
              <w:jc w:val="center"/>
              <w:rPr>
                <w:rFonts w:ascii="方正黑体简体" w:eastAsia="方正黑体简体"/>
                <w:b/>
                <w:szCs w:val="21"/>
              </w:rPr>
            </w:pPr>
            <w:r>
              <w:rPr>
                <w:rFonts w:hint="eastAsia" w:ascii="方正黑体简体" w:hAnsi="宋体" w:eastAsia="方正黑体简体" w:cs="宋体"/>
                <w:szCs w:val="21"/>
              </w:rPr>
              <w:t>交货（服务）期限</w:t>
            </w:r>
          </w:p>
        </w:tc>
        <w:tc>
          <w:tcPr>
            <w:tcW w:w="1221" w:type="dxa"/>
            <w:vAlign w:val="center"/>
          </w:tcPr>
          <w:p>
            <w:pPr>
              <w:widowControl/>
              <w:spacing w:line="300" w:lineRule="exact"/>
              <w:jc w:val="center"/>
              <w:rPr>
                <w:rFonts w:ascii="方正黑体简体" w:eastAsia="方正黑体简体"/>
                <w:b/>
                <w:szCs w:val="21"/>
              </w:rPr>
            </w:pPr>
            <w:r>
              <w:rPr>
                <w:rFonts w:hint="eastAsia" w:ascii="方正黑体简体" w:hAnsi="宋体" w:eastAsia="方正黑体简体" w:cs="宋体"/>
                <w:szCs w:val="21"/>
              </w:rPr>
              <w:t>交货（服务）地点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700" w:type="dxa"/>
            <w:shd w:val="clear" w:color="auto" w:fill="auto"/>
            <w:vAlign w:val="center"/>
          </w:tcPr>
          <w:p>
            <w:pPr>
              <w:widowControl/>
              <w:spacing w:line="240" w:lineRule="exact"/>
              <w:jc w:val="center"/>
              <w:rPr>
                <w:b/>
                <w:szCs w:val="21"/>
              </w:rPr>
            </w:pPr>
          </w:p>
        </w:tc>
        <w:tc>
          <w:tcPr>
            <w:tcW w:w="1610" w:type="dxa"/>
            <w:shd w:val="clear" w:color="auto" w:fill="auto"/>
            <w:vAlign w:val="center"/>
          </w:tcPr>
          <w:p>
            <w:pPr>
              <w:widowControl/>
              <w:spacing w:line="240" w:lineRule="exact"/>
              <w:jc w:val="center"/>
              <w:rPr>
                <w:b/>
                <w:szCs w:val="21"/>
              </w:rPr>
            </w:pPr>
          </w:p>
        </w:tc>
        <w:tc>
          <w:tcPr>
            <w:tcW w:w="1750" w:type="dxa"/>
            <w:shd w:val="clear" w:color="000000" w:fill="FFFFFF"/>
            <w:vAlign w:val="center"/>
          </w:tcPr>
          <w:p>
            <w:pPr>
              <w:widowControl/>
              <w:spacing w:line="240" w:lineRule="exact"/>
              <w:jc w:val="center"/>
              <w:textAlignment w:val="center"/>
              <w:rPr>
                <w:rFonts w:ascii="宋体" w:hAnsi="宋体" w:cs="宋体"/>
                <w:kern w:val="0"/>
                <w:szCs w:val="21"/>
              </w:rPr>
            </w:pPr>
          </w:p>
        </w:tc>
        <w:tc>
          <w:tcPr>
            <w:tcW w:w="714" w:type="dxa"/>
            <w:shd w:val="clear" w:color="000000" w:fill="FFFFFF"/>
            <w:vAlign w:val="center"/>
          </w:tcPr>
          <w:p>
            <w:pPr>
              <w:widowControl/>
              <w:spacing w:line="240" w:lineRule="exact"/>
              <w:jc w:val="center"/>
              <w:textAlignment w:val="center"/>
              <w:rPr>
                <w:rFonts w:ascii="宋体" w:hAnsi="宋体" w:cs="宋体"/>
                <w:kern w:val="0"/>
                <w:szCs w:val="21"/>
              </w:rPr>
            </w:pPr>
          </w:p>
        </w:tc>
        <w:tc>
          <w:tcPr>
            <w:tcW w:w="616" w:type="dxa"/>
            <w:shd w:val="clear" w:color="000000" w:fill="FFFFFF"/>
            <w:vAlign w:val="center"/>
          </w:tcPr>
          <w:p>
            <w:pPr>
              <w:widowControl/>
              <w:spacing w:line="240" w:lineRule="exact"/>
              <w:jc w:val="center"/>
              <w:textAlignment w:val="center"/>
              <w:rPr>
                <w:rFonts w:ascii="宋体" w:hAnsi="宋体" w:cs="宋体"/>
                <w:szCs w:val="21"/>
              </w:rPr>
            </w:pPr>
          </w:p>
        </w:tc>
        <w:tc>
          <w:tcPr>
            <w:tcW w:w="769" w:type="dxa"/>
            <w:vAlign w:val="center"/>
          </w:tcPr>
          <w:p>
            <w:pPr>
              <w:widowControl/>
              <w:spacing w:line="240" w:lineRule="exact"/>
              <w:jc w:val="center"/>
              <w:textAlignment w:val="center"/>
              <w:rPr>
                <w:rFonts w:ascii="宋体" w:hAnsi="宋体" w:cs="宋体"/>
                <w:szCs w:val="21"/>
              </w:rPr>
            </w:pPr>
          </w:p>
        </w:tc>
        <w:tc>
          <w:tcPr>
            <w:tcW w:w="868" w:type="dxa"/>
            <w:vAlign w:val="center"/>
          </w:tcPr>
          <w:p>
            <w:pPr>
              <w:widowControl/>
              <w:spacing w:line="240" w:lineRule="exact"/>
              <w:jc w:val="center"/>
              <w:rPr>
                <w:rFonts w:ascii="宋体" w:hAnsi="宋体" w:cs="宋体"/>
                <w:szCs w:val="21"/>
              </w:rPr>
            </w:pPr>
          </w:p>
        </w:tc>
        <w:tc>
          <w:tcPr>
            <w:tcW w:w="1232" w:type="dxa"/>
            <w:vAlign w:val="center"/>
          </w:tcPr>
          <w:p>
            <w:pPr>
              <w:widowControl/>
              <w:spacing w:line="240" w:lineRule="exact"/>
              <w:jc w:val="center"/>
              <w:textAlignment w:val="center"/>
              <w:rPr>
                <w:rFonts w:ascii="宋体" w:hAnsi="宋体" w:cs="宋体"/>
                <w:kern w:val="0"/>
                <w:szCs w:val="21"/>
              </w:rPr>
            </w:pPr>
          </w:p>
        </w:tc>
        <w:tc>
          <w:tcPr>
            <w:tcW w:w="1221" w:type="dxa"/>
            <w:vAlign w:val="center"/>
          </w:tcPr>
          <w:p>
            <w:pPr>
              <w:widowControl/>
              <w:spacing w:line="240" w:lineRule="exact"/>
              <w:jc w:val="center"/>
              <w:textAlignment w:val="center"/>
              <w:rPr>
                <w:rFonts w:ascii="宋体" w:hAnsi="宋体" w:cs="宋体"/>
                <w:kern w:val="0"/>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9480" w:type="dxa"/>
            <w:gridSpan w:val="9"/>
            <w:vAlign w:val="center"/>
          </w:tcPr>
          <w:p>
            <w:pPr>
              <w:spacing w:line="240" w:lineRule="exact"/>
              <w:ind w:firstLine="105" w:firstLineChars="50"/>
              <w:rPr>
                <w:rFonts w:ascii="方正仿宋简体" w:eastAsia="方正仿宋简体"/>
                <w:b/>
                <w:szCs w:val="21"/>
              </w:rPr>
            </w:pPr>
            <w:r>
              <w:rPr>
                <w:rFonts w:hint="eastAsia" w:ascii="方正仿宋简体" w:eastAsia="方正仿宋简体"/>
                <w:szCs w:val="21"/>
              </w:rPr>
              <w:t xml:space="preserve">合计人民币金额（大写）： </w:t>
            </w:r>
            <w:r>
              <w:rPr>
                <w:rFonts w:hint="eastAsia" w:ascii="方正仿宋简体" w:eastAsia="方正仿宋简体"/>
                <w:b/>
                <w:bCs/>
                <w:szCs w:val="21"/>
              </w:rPr>
              <w:t xml:space="preserve"> </w:t>
            </w:r>
            <w:r>
              <w:rPr>
                <w:rFonts w:hint="eastAsia" w:ascii="方正仿宋简体" w:eastAsia="方正仿宋简体"/>
                <w:szCs w:val="21"/>
              </w:rPr>
              <w:t xml:space="preserve">                          （小写）</w:t>
            </w:r>
            <w:r>
              <w:rPr>
                <w:rFonts w:hint="eastAsia" w:ascii="方正楷体简体" w:eastAsia="方正楷体简体"/>
                <w:szCs w:val="21"/>
              </w:rPr>
              <w:t>￥</w:t>
            </w:r>
            <w:r>
              <w:rPr>
                <w:rFonts w:hint="eastAsia" w:ascii="方正仿宋简体" w:eastAsia="方正仿宋简体"/>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9480" w:type="dxa"/>
            <w:gridSpan w:val="9"/>
            <w:vAlign w:val="center"/>
          </w:tcPr>
          <w:p>
            <w:pPr>
              <w:spacing w:line="240" w:lineRule="exact"/>
              <w:ind w:firstLine="105" w:firstLineChars="50"/>
              <w:rPr>
                <w:rFonts w:ascii="方正仿宋简体" w:eastAsia="方正仿宋简体"/>
                <w:szCs w:val="21"/>
              </w:rPr>
            </w:pPr>
            <w:r>
              <w:rPr>
                <w:rFonts w:hint="eastAsia" w:ascii="方正仿宋简体" w:eastAsia="方正仿宋简体"/>
                <w:szCs w:val="21"/>
              </w:rPr>
              <w:t>说明：</w:t>
            </w:r>
          </w:p>
        </w:tc>
      </w:tr>
    </w:tbl>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三、交货时间、地点、数量及方式（服务类合同不适用）</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四、包装标准及要求、费用负担（服务类合同不适用）</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五、验收标准和方法</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六、结算方式及期限（如有履约保证金应在此款中写明）</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七、售后服务</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八、甲乙双方违约责任</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九、合同争议解决方式</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十、不可抗力及免责条款</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十一、合同的生效和变更</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十二、合同的终止</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十三、其他约定事项</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十四、合同附件</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附件：</w:t>
      </w:r>
      <w:r>
        <w:rPr>
          <w:rFonts w:eastAsia="方正仿宋简体"/>
          <w:sz w:val="32"/>
          <w:szCs w:val="32"/>
        </w:rPr>
        <w:t>1.</w:t>
      </w:r>
      <w:r>
        <w:rPr>
          <w:rFonts w:hint="eastAsia" w:eastAsia="方正仿宋简体"/>
          <w:sz w:val="32"/>
          <w:szCs w:val="32"/>
        </w:rPr>
        <w:t xml:space="preserve"> </w:t>
      </w:r>
      <w:r>
        <w:rPr>
          <w:rFonts w:hint="eastAsia" w:ascii="方正仿宋简体" w:eastAsia="方正仿宋简体"/>
          <w:sz w:val="32"/>
          <w:szCs w:val="32"/>
        </w:rPr>
        <w:t>三明市综合实践学校货物（服务）到货验收登记表</w:t>
      </w:r>
    </w:p>
    <w:p>
      <w:pPr>
        <w:spacing w:line="560" w:lineRule="exact"/>
        <w:ind w:firstLine="1628" w:firstLineChars="509"/>
        <w:rPr>
          <w:rFonts w:ascii="方正仿宋简体" w:eastAsia="方正仿宋简体"/>
          <w:sz w:val="32"/>
          <w:szCs w:val="32"/>
        </w:rPr>
      </w:pPr>
      <w:r>
        <w:rPr>
          <w:rFonts w:eastAsia="方正仿宋简体"/>
          <w:sz w:val="32"/>
          <w:szCs w:val="32"/>
        </w:rPr>
        <w:t>2.</w:t>
      </w:r>
      <w:r>
        <w:rPr>
          <w:rFonts w:hint="eastAsia" w:eastAsia="方正仿宋简体"/>
          <w:sz w:val="32"/>
          <w:szCs w:val="32"/>
        </w:rPr>
        <w:t xml:space="preserve"> </w:t>
      </w:r>
      <w:r>
        <w:rPr>
          <w:rFonts w:hint="eastAsia" w:ascii="方正仿宋简体" w:eastAsia="方正仿宋简体"/>
          <w:sz w:val="32"/>
          <w:szCs w:val="32"/>
        </w:rPr>
        <w:t>甲乙双方相关信息表</w:t>
      </w:r>
    </w:p>
    <w:p>
      <w:pPr>
        <w:spacing w:line="560" w:lineRule="exact"/>
        <w:ind w:firstLine="1628" w:firstLineChars="509"/>
        <w:rPr>
          <w:rFonts w:ascii="方正仿宋简体" w:eastAsia="方正仿宋简体"/>
          <w:sz w:val="32"/>
          <w:szCs w:val="32"/>
        </w:rPr>
      </w:pPr>
    </w:p>
    <w:p>
      <w:pPr>
        <w:spacing w:line="560" w:lineRule="exact"/>
        <w:ind w:firstLine="480" w:firstLineChars="200"/>
        <w:rPr>
          <w:sz w:val="24"/>
          <w:szCs w:val="32"/>
        </w:rPr>
      </w:pPr>
      <w:r>
        <w:rPr>
          <w:rFonts w:hint="eastAsia"/>
          <w:sz w:val="24"/>
          <w:szCs w:val="32"/>
        </w:rPr>
        <w:t xml:space="preserve"> </w:t>
      </w:r>
    </w:p>
    <w:p>
      <w:pPr>
        <w:spacing w:line="560" w:lineRule="exact"/>
        <w:ind w:firstLine="480" w:firstLineChars="200"/>
        <w:rPr>
          <w:sz w:val="24"/>
          <w:szCs w:val="32"/>
        </w:rPr>
      </w:pPr>
    </w:p>
    <w:p>
      <w:pPr>
        <w:rPr>
          <w:rFonts w:ascii="方正黑体简体" w:eastAsia="方正黑体简体"/>
          <w:bCs/>
          <w:snapToGrid w:val="0"/>
          <w:kern w:val="44"/>
          <w:sz w:val="28"/>
          <w:szCs w:val="32"/>
        </w:rPr>
      </w:pPr>
    </w:p>
    <w:p>
      <w:pPr>
        <w:rPr>
          <w:rFonts w:ascii="方正黑体简体" w:eastAsia="方正黑体简体"/>
          <w:bCs/>
          <w:snapToGrid w:val="0"/>
          <w:kern w:val="44"/>
          <w:sz w:val="28"/>
          <w:szCs w:val="32"/>
        </w:rPr>
      </w:pPr>
    </w:p>
    <w:p>
      <w:pPr>
        <w:spacing w:line="580" w:lineRule="exact"/>
        <w:ind w:firstLine="624" w:firstLineChars="200"/>
        <w:rPr>
          <w:rFonts w:eastAsia="仿宋_GB2312"/>
          <w:spacing w:val="-4"/>
          <w:sz w:val="32"/>
          <w:szCs w:val="32"/>
        </w:rPr>
      </w:pPr>
    </w:p>
    <w:p>
      <w:pPr>
        <w:spacing w:line="580" w:lineRule="exact"/>
        <w:ind w:firstLine="624" w:firstLineChars="200"/>
        <w:rPr>
          <w:rFonts w:eastAsia="仿宋_GB2312"/>
          <w:spacing w:val="-4"/>
          <w:sz w:val="32"/>
          <w:szCs w:val="32"/>
        </w:rPr>
      </w:pPr>
    </w:p>
    <w:p>
      <w:pPr>
        <w:spacing w:line="580" w:lineRule="exact"/>
        <w:ind w:firstLine="624" w:firstLineChars="200"/>
        <w:rPr>
          <w:rFonts w:eastAsia="仿宋_GB2312"/>
          <w:spacing w:val="-4"/>
          <w:sz w:val="32"/>
          <w:szCs w:val="32"/>
        </w:rPr>
      </w:pPr>
    </w:p>
    <w:p>
      <w:pPr>
        <w:pStyle w:val="31"/>
        <w:ind w:firstLine="624"/>
        <w:rPr>
          <w:rFonts w:eastAsia="仿宋_GB2312"/>
          <w:spacing w:val="-4"/>
          <w:sz w:val="32"/>
          <w:szCs w:val="32"/>
        </w:rPr>
      </w:pPr>
    </w:p>
    <w:p>
      <w:pPr>
        <w:pStyle w:val="31"/>
        <w:ind w:left="0" w:leftChars="0" w:firstLine="0" w:firstLineChars="0"/>
        <w:rPr>
          <w:rFonts w:eastAsia="仿宋_GB2312"/>
          <w:spacing w:val="-4"/>
          <w:sz w:val="32"/>
          <w:szCs w:val="32"/>
        </w:rPr>
        <w:sectPr>
          <w:pgSz w:w="11906" w:h="16838"/>
          <w:pgMar w:top="1440" w:right="1800" w:bottom="1440" w:left="1800" w:header="851" w:footer="992" w:gutter="0"/>
          <w:cols w:space="425" w:num="1"/>
          <w:docGrid w:type="lines" w:linePitch="312" w:charSpace="0"/>
        </w:sectPr>
      </w:pPr>
    </w:p>
    <w:p>
      <w:pPr>
        <w:overflowPunct w:val="0"/>
        <w:rPr>
          <w:rFonts w:ascii="黑体" w:hAnsi="黑体" w:eastAsia="黑体"/>
          <w:bCs/>
          <w:sz w:val="32"/>
          <w:szCs w:val="32"/>
        </w:rPr>
      </w:pPr>
      <w:r>
        <w:rPr>
          <w:rFonts w:hint="eastAsia" w:ascii="黑体" w:hAnsi="黑体" w:eastAsia="黑体"/>
          <w:bCs/>
          <w:sz w:val="32"/>
          <w:szCs w:val="32"/>
        </w:rPr>
        <w:t>附件1</w:t>
      </w:r>
    </w:p>
    <w:p>
      <w:pPr>
        <w:overflowPunct w:val="0"/>
        <w:ind w:firstLine="480" w:firstLineChars="200"/>
        <w:jc w:val="center"/>
        <w:rPr>
          <w:rFonts w:eastAsia="方正小标宋简体"/>
          <w:snapToGrid w:val="0"/>
          <w:sz w:val="24"/>
        </w:rPr>
      </w:pPr>
    </w:p>
    <w:p>
      <w:pPr>
        <w:jc w:val="center"/>
        <w:rPr>
          <w:rFonts w:ascii="仿宋" w:hAnsi="仿宋" w:eastAsia="仿宋"/>
          <w:b/>
          <w:snapToGrid w:val="0"/>
          <w:sz w:val="36"/>
          <w:szCs w:val="36"/>
        </w:rPr>
      </w:pPr>
      <w:r>
        <w:rPr>
          <w:rFonts w:hint="eastAsia" w:ascii="仿宋" w:hAnsi="仿宋" w:eastAsia="仿宋"/>
          <w:b/>
          <w:snapToGrid w:val="0"/>
          <w:sz w:val="36"/>
          <w:szCs w:val="36"/>
        </w:rPr>
        <w:t>三明市综合实践学校到货验收登记表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276"/>
        <w:gridCol w:w="1021"/>
        <w:gridCol w:w="1247"/>
        <w:gridCol w:w="1134"/>
        <w:gridCol w:w="1418"/>
        <w:gridCol w:w="1417"/>
        <w:gridCol w:w="1985"/>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6"/>
            <w:shd w:val="clear" w:color="auto" w:fill="auto"/>
          </w:tcPr>
          <w:p>
            <w:pPr>
              <w:spacing w:line="400" w:lineRule="exact"/>
              <w:jc w:val="center"/>
              <w:rPr>
                <w:rFonts w:ascii="仿宋" w:hAnsi="仿宋" w:eastAsia="仿宋"/>
                <w:b/>
                <w:szCs w:val="21"/>
              </w:rPr>
            </w:pPr>
            <w:r>
              <w:rPr>
                <w:rFonts w:hint="eastAsia" w:ascii="仿宋" w:hAnsi="仿宋" w:eastAsia="仿宋"/>
                <w:b/>
                <w:szCs w:val="21"/>
              </w:rPr>
              <w:t>供货单位栏</w:t>
            </w:r>
          </w:p>
        </w:tc>
        <w:tc>
          <w:tcPr>
            <w:tcW w:w="6894" w:type="dxa"/>
            <w:gridSpan w:val="4"/>
            <w:shd w:val="clear" w:color="auto" w:fill="auto"/>
          </w:tcPr>
          <w:p>
            <w:pPr>
              <w:spacing w:line="400" w:lineRule="exact"/>
              <w:jc w:val="center"/>
              <w:rPr>
                <w:rFonts w:ascii="仿宋" w:hAnsi="仿宋" w:eastAsia="仿宋"/>
                <w:b/>
                <w:szCs w:val="21"/>
              </w:rPr>
            </w:pPr>
            <w:r>
              <w:rPr>
                <w:rFonts w:hint="eastAsia" w:ascii="仿宋" w:hAnsi="仿宋" w:eastAsia="仿宋"/>
                <w:b/>
                <w:szCs w:val="21"/>
              </w:rPr>
              <w:t>收货单位栏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17" w:type="dxa"/>
            <w:shd w:val="clear" w:color="auto" w:fill="auto"/>
            <w:vAlign w:val="center"/>
          </w:tcPr>
          <w:p>
            <w:pPr>
              <w:spacing w:line="400" w:lineRule="exact"/>
              <w:jc w:val="center"/>
              <w:rPr>
                <w:rFonts w:ascii="仿宋" w:hAnsi="仿宋" w:eastAsia="仿宋"/>
                <w:b/>
                <w:szCs w:val="21"/>
              </w:rPr>
            </w:pPr>
            <w:r>
              <w:rPr>
                <w:rFonts w:hint="eastAsia" w:ascii="仿宋" w:hAnsi="仿宋" w:eastAsia="仿宋"/>
                <w:b/>
                <w:szCs w:val="21"/>
              </w:rPr>
              <w:t>序号</w:t>
            </w:r>
          </w:p>
        </w:tc>
        <w:tc>
          <w:tcPr>
            <w:tcW w:w="1559" w:type="dxa"/>
            <w:shd w:val="clear" w:color="auto" w:fill="auto"/>
            <w:vAlign w:val="center"/>
          </w:tcPr>
          <w:p>
            <w:pPr>
              <w:spacing w:line="400" w:lineRule="exact"/>
              <w:jc w:val="center"/>
              <w:rPr>
                <w:rFonts w:ascii="仿宋" w:hAnsi="仿宋" w:eastAsia="仿宋"/>
                <w:b/>
                <w:szCs w:val="21"/>
              </w:rPr>
            </w:pPr>
            <w:r>
              <w:rPr>
                <w:rFonts w:hint="eastAsia" w:ascii="仿宋" w:hAnsi="仿宋" w:eastAsia="仿宋"/>
                <w:b/>
                <w:szCs w:val="21"/>
              </w:rPr>
              <w:t>名称</w:t>
            </w:r>
          </w:p>
        </w:tc>
        <w:tc>
          <w:tcPr>
            <w:tcW w:w="1276" w:type="dxa"/>
            <w:shd w:val="clear" w:color="auto" w:fill="auto"/>
            <w:vAlign w:val="center"/>
          </w:tcPr>
          <w:p>
            <w:pPr>
              <w:spacing w:line="400" w:lineRule="exact"/>
              <w:jc w:val="center"/>
              <w:rPr>
                <w:rFonts w:ascii="仿宋" w:hAnsi="仿宋" w:eastAsia="仿宋"/>
                <w:b/>
                <w:szCs w:val="21"/>
              </w:rPr>
            </w:pPr>
            <w:r>
              <w:rPr>
                <w:rFonts w:hint="eastAsia" w:ascii="仿宋" w:hAnsi="仿宋" w:eastAsia="仿宋"/>
                <w:b/>
                <w:szCs w:val="21"/>
              </w:rPr>
              <w:t>规格型号</w:t>
            </w:r>
          </w:p>
        </w:tc>
        <w:tc>
          <w:tcPr>
            <w:tcW w:w="1021" w:type="dxa"/>
            <w:shd w:val="clear" w:color="auto" w:fill="auto"/>
            <w:vAlign w:val="center"/>
          </w:tcPr>
          <w:p>
            <w:pPr>
              <w:spacing w:line="400" w:lineRule="exact"/>
              <w:jc w:val="center"/>
              <w:rPr>
                <w:rFonts w:ascii="仿宋" w:hAnsi="仿宋" w:eastAsia="仿宋"/>
                <w:b/>
                <w:szCs w:val="21"/>
              </w:rPr>
            </w:pPr>
            <w:r>
              <w:rPr>
                <w:rFonts w:hint="eastAsia" w:ascii="仿宋" w:hAnsi="仿宋" w:eastAsia="仿宋"/>
                <w:b/>
                <w:szCs w:val="21"/>
              </w:rPr>
              <w:t>计量</w:t>
            </w:r>
          </w:p>
          <w:p>
            <w:pPr>
              <w:spacing w:line="400" w:lineRule="exact"/>
              <w:jc w:val="center"/>
              <w:rPr>
                <w:rFonts w:ascii="仿宋" w:hAnsi="仿宋" w:eastAsia="仿宋"/>
                <w:b/>
                <w:szCs w:val="21"/>
              </w:rPr>
            </w:pPr>
            <w:r>
              <w:rPr>
                <w:rFonts w:hint="eastAsia" w:ascii="仿宋" w:hAnsi="仿宋" w:eastAsia="仿宋"/>
                <w:b/>
                <w:szCs w:val="21"/>
              </w:rPr>
              <w:t>单位</w:t>
            </w:r>
          </w:p>
        </w:tc>
        <w:tc>
          <w:tcPr>
            <w:tcW w:w="1247" w:type="dxa"/>
            <w:shd w:val="clear" w:color="auto" w:fill="auto"/>
            <w:vAlign w:val="center"/>
          </w:tcPr>
          <w:p>
            <w:pPr>
              <w:spacing w:line="400" w:lineRule="exact"/>
              <w:jc w:val="center"/>
              <w:rPr>
                <w:rFonts w:ascii="仿宋" w:hAnsi="仿宋" w:eastAsia="仿宋"/>
                <w:b/>
                <w:szCs w:val="21"/>
              </w:rPr>
            </w:pPr>
            <w:r>
              <w:rPr>
                <w:rFonts w:hint="eastAsia" w:ascii="仿宋" w:hAnsi="仿宋" w:eastAsia="仿宋"/>
                <w:b/>
                <w:szCs w:val="21"/>
              </w:rPr>
              <w:t>单价</w:t>
            </w:r>
          </w:p>
        </w:tc>
        <w:tc>
          <w:tcPr>
            <w:tcW w:w="1134" w:type="dxa"/>
            <w:shd w:val="clear" w:color="auto" w:fill="auto"/>
            <w:vAlign w:val="center"/>
          </w:tcPr>
          <w:p>
            <w:pPr>
              <w:spacing w:line="400" w:lineRule="exact"/>
              <w:jc w:val="center"/>
              <w:rPr>
                <w:rFonts w:ascii="仿宋" w:hAnsi="仿宋" w:eastAsia="仿宋"/>
                <w:b/>
                <w:szCs w:val="21"/>
              </w:rPr>
            </w:pPr>
            <w:r>
              <w:rPr>
                <w:rFonts w:hint="eastAsia" w:ascii="仿宋" w:hAnsi="仿宋" w:eastAsia="仿宋"/>
                <w:b/>
                <w:szCs w:val="21"/>
              </w:rPr>
              <w:t>供货</w:t>
            </w:r>
          </w:p>
          <w:p>
            <w:pPr>
              <w:spacing w:line="400" w:lineRule="exact"/>
              <w:jc w:val="center"/>
              <w:rPr>
                <w:rFonts w:ascii="仿宋" w:hAnsi="仿宋" w:eastAsia="仿宋"/>
                <w:b/>
                <w:szCs w:val="21"/>
              </w:rPr>
            </w:pPr>
            <w:r>
              <w:rPr>
                <w:rFonts w:hint="eastAsia" w:ascii="仿宋" w:hAnsi="仿宋" w:eastAsia="仿宋"/>
                <w:b/>
                <w:szCs w:val="21"/>
              </w:rPr>
              <w:t>数量</w:t>
            </w:r>
          </w:p>
        </w:tc>
        <w:tc>
          <w:tcPr>
            <w:tcW w:w="1418" w:type="dxa"/>
            <w:shd w:val="clear" w:color="auto" w:fill="auto"/>
            <w:vAlign w:val="center"/>
          </w:tcPr>
          <w:p>
            <w:pPr>
              <w:spacing w:line="400" w:lineRule="exact"/>
              <w:jc w:val="center"/>
              <w:rPr>
                <w:rFonts w:ascii="仿宋" w:hAnsi="仿宋" w:eastAsia="仿宋"/>
                <w:b/>
                <w:szCs w:val="21"/>
              </w:rPr>
            </w:pPr>
            <w:r>
              <w:rPr>
                <w:rFonts w:hint="eastAsia" w:ascii="仿宋" w:hAnsi="仿宋" w:eastAsia="仿宋"/>
                <w:b/>
                <w:szCs w:val="21"/>
              </w:rPr>
              <w:t>实收</w:t>
            </w:r>
          </w:p>
          <w:p>
            <w:pPr>
              <w:spacing w:line="400" w:lineRule="exact"/>
              <w:jc w:val="center"/>
              <w:rPr>
                <w:rFonts w:ascii="仿宋" w:hAnsi="仿宋" w:eastAsia="仿宋"/>
                <w:b/>
                <w:szCs w:val="21"/>
              </w:rPr>
            </w:pPr>
            <w:r>
              <w:rPr>
                <w:rFonts w:hint="eastAsia" w:ascii="仿宋" w:hAnsi="仿宋" w:eastAsia="仿宋"/>
                <w:b/>
                <w:szCs w:val="21"/>
              </w:rPr>
              <w:t>数量</w:t>
            </w:r>
          </w:p>
        </w:tc>
        <w:tc>
          <w:tcPr>
            <w:tcW w:w="1417" w:type="dxa"/>
            <w:shd w:val="clear" w:color="auto" w:fill="auto"/>
            <w:vAlign w:val="center"/>
          </w:tcPr>
          <w:p>
            <w:pPr>
              <w:spacing w:line="400" w:lineRule="exact"/>
              <w:jc w:val="center"/>
              <w:rPr>
                <w:rFonts w:ascii="仿宋" w:hAnsi="仿宋" w:eastAsia="仿宋"/>
                <w:b/>
                <w:szCs w:val="21"/>
              </w:rPr>
            </w:pPr>
            <w:r>
              <w:rPr>
                <w:rFonts w:hint="eastAsia" w:ascii="仿宋" w:hAnsi="仿宋" w:eastAsia="仿宋"/>
                <w:b/>
                <w:szCs w:val="21"/>
              </w:rPr>
              <w:t>单价</w:t>
            </w:r>
          </w:p>
        </w:tc>
        <w:tc>
          <w:tcPr>
            <w:tcW w:w="1985" w:type="dxa"/>
            <w:shd w:val="clear" w:color="auto" w:fill="auto"/>
            <w:vAlign w:val="center"/>
          </w:tcPr>
          <w:p>
            <w:pPr>
              <w:spacing w:line="400" w:lineRule="exact"/>
              <w:jc w:val="center"/>
              <w:rPr>
                <w:rFonts w:ascii="仿宋" w:hAnsi="仿宋" w:eastAsia="仿宋"/>
                <w:b/>
                <w:szCs w:val="21"/>
              </w:rPr>
            </w:pPr>
            <w:r>
              <w:rPr>
                <w:rFonts w:hint="eastAsia" w:ascii="仿宋" w:hAnsi="仿宋" w:eastAsia="仿宋"/>
                <w:b/>
                <w:szCs w:val="21"/>
              </w:rPr>
              <w:t>验收时间</w:t>
            </w:r>
          </w:p>
        </w:tc>
        <w:tc>
          <w:tcPr>
            <w:tcW w:w="2074" w:type="dxa"/>
            <w:shd w:val="clear" w:color="auto" w:fill="auto"/>
            <w:vAlign w:val="center"/>
          </w:tcPr>
          <w:p>
            <w:pPr>
              <w:spacing w:line="400" w:lineRule="exact"/>
              <w:jc w:val="center"/>
              <w:rPr>
                <w:rFonts w:ascii="仿宋" w:hAnsi="仿宋" w:eastAsia="仿宋"/>
                <w:b/>
                <w:szCs w:val="21"/>
              </w:rPr>
            </w:pPr>
            <w:r>
              <w:rPr>
                <w:rFonts w:hint="eastAsia" w:ascii="仿宋" w:hAnsi="仿宋" w:eastAsia="仿宋"/>
                <w:b/>
                <w:szCs w:val="21"/>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shd w:val="clear" w:color="auto" w:fill="auto"/>
          </w:tcPr>
          <w:p>
            <w:pPr>
              <w:spacing w:line="400" w:lineRule="exact"/>
              <w:jc w:val="left"/>
              <w:rPr>
                <w:rFonts w:ascii="仿宋" w:hAnsi="仿宋" w:eastAsia="仿宋"/>
                <w:b/>
                <w:szCs w:val="21"/>
              </w:rPr>
            </w:pPr>
          </w:p>
        </w:tc>
        <w:tc>
          <w:tcPr>
            <w:tcW w:w="1559" w:type="dxa"/>
            <w:shd w:val="clear" w:color="auto" w:fill="auto"/>
          </w:tcPr>
          <w:p>
            <w:pPr>
              <w:spacing w:line="400" w:lineRule="exact"/>
              <w:jc w:val="left"/>
              <w:rPr>
                <w:rFonts w:ascii="仿宋" w:hAnsi="仿宋" w:eastAsia="仿宋"/>
                <w:b/>
                <w:szCs w:val="21"/>
              </w:rPr>
            </w:pPr>
          </w:p>
        </w:tc>
        <w:tc>
          <w:tcPr>
            <w:tcW w:w="1276" w:type="dxa"/>
            <w:shd w:val="clear" w:color="auto" w:fill="auto"/>
          </w:tcPr>
          <w:p>
            <w:pPr>
              <w:spacing w:line="400" w:lineRule="exact"/>
              <w:jc w:val="left"/>
              <w:rPr>
                <w:rFonts w:ascii="仿宋" w:hAnsi="仿宋" w:eastAsia="仿宋"/>
                <w:b/>
                <w:szCs w:val="21"/>
              </w:rPr>
            </w:pPr>
          </w:p>
        </w:tc>
        <w:tc>
          <w:tcPr>
            <w:tcW w:w="1021" w:type="dxa"/>
            <w:shd w:val="clear" w:color="auto" w:fill="auto"/>
          </w:tcPr>
          <w:p>
            <w:pPr>
              <w:spacing w:line="400" w:lineRule="exact"/>
              <w:jc w:val="left"/>
              <w:rPr>
                <w:rFonts w:ascii="仿宋" w:hAnsi="仿宋" w:eastAsia="仿宋"/>
                <w:b/>
                <w:szCs w:val="21"/>
              </w:rPr>
            </w:pPr>
          </w:p>
        </w:tc>
        <w:tc>
          <w:tcPr>
            <w:tcW w:w="1247" w:type="dxa"/>
            <w:shd w:val="clear" w:color="auto" w:fill="auto"/>
          </w:tcPr>
          <w:p>
            <w:pPr>
              <w:spacing w:line="400" w:lineRule="exact"/>
              <w:jc w:val="left"/>
              <w:rPr>
                <w:rFonts w:ascii="仿宋" w:hAnsi="仿宋" w:eastAsia="仿宋"/>
                <w:b/>
                <w:szCs w:val="21"/>
              </w:rPr>
            </w:pPr>
          </w:p>
        </w:tc>
        <w:tc>
          <w:tcPr>
            <w:tcW w:w="1134" w:type="dxa"/>
            <w:shd w:val="clear" w:color="auto" w:fill="auto"/>
          </w:tcPr>
          <w:p>
            <w:pPr>
              <w:spacing w:line="400" w:lineRule="exact"/>
              <w:jc w:val="left"/>
              <w:rPr>
                <w:rFonts w:ascii="仿宋" w:hAnsi="仿宋" w:eastAsia="仿宋"/>
                <w:b/>
                <w:szCs w:val="21"/>
              </w:rPr>
            </w:pPr>
          </w:p>
        </w:tc>
        <w:tc>
          <w:tcPr>
            <w:tcW w:w="1418" w:type="dxa"/>
            <w:shd w:val="clear" w:color="auto" w:fill="auto"/>
          </w:tcPr>
          <w:p>
            <w:pPr>
              <w:spacing w:line="400" w:lineRule="exact"/>
              <w:jc w:val="left"/>
              <w:rPr>
                <w:rFonts w:ascii="仿宋" w:hAnsi="仿宋" w:eastAsia="仿宋"/>
                <w:b/>
                <w:szCs w:val="21"/>
              </w:rPr>
            </w:pPr>
          </w:p>
        </w:tc>
        <w:tc>
          <w:tcPr>
            <w:tcW w:w="1417" w:type="dxa"/>
            <w:shd w:val="clear" w:color="auto" w:fill="auto"/>
          </w:tcPr>
          <w:p>
            <w:pPr>
              <w:spacing w:line="400" w:lineRule="exact"/>
              <w:jc w:val="left"/>
              <w:rPr>
                <w:rFonts w:ascii="仿宋" w:hAnsi="仿宋" w:eastAsia="仿宋"/>
                <w:b/>
                <w:szCs w:val="21"/>
              </w:rPr>
            </w:pPr>
          </w:p>
        </w:tc>
        <w:tc>
          <w:tcPr>
            <w:tcW w:w="1985" w:type="dxa"/>
            <w:shd w:val="clear" w:color="auto" w:fill="auto"/>
          </w:tcPr>
          <w:p>
            <w:pPr>
              <w:spacing w:line="400" w:lineRule="exact"/>
              <w:jc w:val="left"/>
              <w:rPr>
                <w:rFonts w:ascii="仿宋" w:hAnsi="仿宋" w:eastAsia="仿宋"/>
                <w:b/>
                <w:szCs w:val="21"/>
              </w:rPr>
            </w:pPr>
          </w:p>
        </w:tc>
        <w:tc>
          <w:tcPr>
            <w:tcW w:w="2074" w:type="dxa"/>
            <w:shd w:val="clear" w:color="auto" w:fill="auto"/>
          </w:tcPr>
          <w:p>
            <w:pPr>
              <w:spacing w:line="400" w:lineRule="exact"/>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7" w:type="dxa"/>
            <w:shd w:val="clear" w:color="auto" w:fill="auto"/>
          </w:tcPr>
          <w:p>
            <w:pPr>
              <w:spacing w:line="400" w:lineRule="exact"/>
              <w:jc w:val="left"/>
              <w:rPr>
                <w:rFonts w:ascii="仿宋" w:hAnsi="仿宋" w:eastAsia="仿宋"/>
                <w:b/>
                <w:szCs w:val="21"/>
              </w:rPr>
            </w:pPr>
          </w:p>
        </w:tc>
        <w:tc>
          <w:tcPr>
            <w:tcW w:w="1559" w:type="dxa"/>
            <w:shd w:val="clear" w:color="auto" w:fill="auto"/>
          </w:tcPr>
          <w:p>
            <w:pPr>
              <w:spacing w:line="400" w:lineRule="exact"/>
              <w:jc w:val="left"/>
              <w:rPr>
                <w:rFonts w:ascii="仿宋" w:hAnsi="仿宋" w:eastAsia="仿宋"/>
                <w:b/>
                <w:szCs w:val="21"/>
              </w:rPr>
            </w:pPr>
          </w:p>
        </w:tc>
        <w:tc>
          <w:tcPr>
            <w:tcW w:w="1276" w:type="dxa"/>
            <w:shd w:val="clear" w:color="auto" w:fill="auto"/>
          </w:tcPr>
          <w:p>
            <w:pPr>
              <w:spacing w:line="400" w:lineRule="exact"/>
              <w:jc w:val="left"/>
              <w:rPr>
                <w:rFonts w:ascii="仿宋" w:hAnsi="仿宋" w:eastAsia="仿宋"/>
                <w:b/>
                <w:szCs w:val="21"/>
              </w:rPr>
            </w:pPr>
          </w:p>
        </w:tc>
        <w:tc>
          <w:tcPr>
            <w:tcW w:w="1021" w:type="dxa"/>
            <w:shd w:val="clear" w:color="auto" w:fill="auto"/>
          </w:tcPr>
          <w:p>
            <w:pPr>
              <w:spacing w:line="400" w:lineRule="exact"/>
              <w:jc w:val="left"/>
              <w:rPr>
                <w:rFonts w:ascii="仿宋" w:hAnsi="仿宋" w:eastAsia="仿宋"/>
                <w:b/>
                <w:szCs w:val="21"/>
              </w:rPr>
            </w:pPr>
          </w:p>
        </w:tc>
        <w:tc>
          <w:tcPr>
            <w:tcW w:w="1247" w:type="dxa"/>
            <w:shd w:val="clear" w:color="auto" w:fill="auto"/>
          </w:tcPr>
          <w:p>
            <w:pPr>
              <w:spacing w:line="400" w:lineRule="exact"/>
              <w:jc w:val="left"/>
              <w:rPr>
                <w:rFonts w:ascii="仿宋" w:hAnsi="仿宋" w:eastAsia="仿宋"/>
                <w:b/>
                <w:szCs w:val="21"/>
              </w:rPr>
            </w:pPr>
          </w:p>
        </w:tc>
        <w:tc>
          <w:tcPr>
            <w:tcW w:w="1134" w:type="dxa"/>
            <w:shd w:val="clear" w:color="auto" w:fill="auto"/>
          </w:tcPr>
          <w:p>
            <w:pPr>
              <w:spacing w:line="400" w:lineRule="exact"/>
              <w:jc w:val="left"/>
              <w:rPr>
                <w:rFonts w:ascii="仿宋" w:hAnsi="仿宋" w:eastAsia="仿宋"/>
                <w:b/>
                <w:szCs w:val="21"/>
              </w:rPr>
            </w:pPr>
          </w:p>
        </w:tc>
        <w:tc>
          <w:tcPr>
            <w:tcW w:w="1418" w:type="dxa"/>
            <w:shd w:val="clear" w:color="auto" w:fill="auto"/>
          </w:tcPr>
          <w:p>
            <w:pPr>
              <w:spacing w:line="400" w:lineRule="exact"/>
              <w:jc w:val="left"/>
              <w:rPr>
                <w:rFonts w:ascii="仿宋" w:hAnsi="仿宋" w:eastAsia="仿宋"/>
                <w:b/>
                <w:szCs w:val="21"/>
              </w:rPr>
            </w:pPr>
          </w:p>
        </w:tc>
        <w:tc>
          <w:tcPr>
            <w:tcW w:w="1417" w:type="dxa"/>
            <w:shd w:val="clear" w:color="auto" w:fill="auto"/>
          </w:tcPr>
          <w:p>
            <w:pPr>
              <w:spacing w:line="400" w:lineRule="exact"/>
              <w:jc w:val="left"/>
              <w:rPr>
                <w:rFonts w:ascii="仿宋" w:hAnsi="仿宋" w:eastAsia="仿宋"/>
                <w:b/>
                <w:szCs w:val="21"/>
              </w:rPr>
            </w:pPr>
          </w:p>
        </w:tc>
        <w:tc>
          <w:tcPr>
            <w:tcW w:w="1985" w:type="dxa"/>
            <w:shd w:val="clear" w:color="auto" w:fill="auto"/>
          </w:tcPr>
          <w:p>
            <w:pPr>
              <w:spacing w:line="400" w:lineRule="exact"/>
              <w:jc w:val="left"/>
              <w:rPr>
                <w:rFonts w:ascii="仿宋" w:hAnsi="仿宋" w:eastAsia="仿宋"/>
                <w:b/>
                <w:szCs w:val="21"/>
              </w:rPr>
            </w:pPr>
          </w:p>
        </w:tc>
        <w:tc>
          <w:tcPr>
            <w:tcW w:w="2074" w:type="dxa"/>
            <w:shd w:val="clear" w:color="auto" w:fill="auto"/>
          </w:tcPr>
          <w:p>
            <w:pPr>
              <w:spacing w:line="400" w:lineRule="exact"/>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17" w:type="dxa"/>
            <w:shd w:val="clear" w:color="auto" w:fill="auto"/>
          </w:tcPr>
          <w:p>
            <w:pPr>
              <w:spacing w:line="400" w:lineRule="exact"/>
              <w:jc w:val="left"/>
              <w:rPr>
                <w:rFonts w:ascii="仿宋" w:hAnsi="仿宋" w:eastAsia="仿宋"/>
                <w:b/>
                <w:szCs w:val="21"/>
              </w:rPr>
            </w:pPr>
          </w:p>
        </w:tc>
        <w:tc>
          <w:tcPr>
            <w:tcW w:w="1559" w:type="dxa"/>
            <w:shd w:val="clear" w:color="auto" w:fill="auto"/>
          </w:tcPr>
          <w:p>
            <w:pPr>
              <w:spacing w:line="400" w:lineRule="exact"/>
              <w:jc w:val="left"/>
              <w:rPr>
                <w:rFonts w:ascii="仿宋" w:hAnsi="仿宋" w:eastAsia="仿宋"/>
                <w:b/>
                <w:szCs w:val="21"/>
              </w:rPr>
            </w:pPr>
          </w:p>
        </w:tc>
        <w:tc>
          <w:tcPr>
            <w:tcW w:w="1276" w:type="dxa"/>
            <w:shd w:val="clear" w:color="auto" w:fill="auto"/>
          </w:tcPr>
          <w:p>
            <w:pPr>
              <w:spacing w:line="400" w:lineRule="exact"/>
              <w:jc w:val="left"/>
              <w:rPr>
                <w:rFonts w:ascii="仿宋" w:hAnsi="仿宋" w:eastAsia="仿宋"/>
                <w:b/>
                <w:szCs w:val="21"/>
              </w:rPr>
            </w:pPr>
          </w:p>
        </w:tc>
        <w:tc>
          <w:tcPr>
            <w:tcW w:w="1021" w:type="dxa"/>
            <w:shd w:val="clear" w:color="auto" w:fill="auto"/>
          </w:tcPr>
          <w:p>
            <w:pPr>
              <w:spacing w:line="400" w:lineRule="exact"/>
              <w:jc w:val="left"/>
              <w:rPr>
                <w:rFonts w:ascii="仿宋" w:hAnsi="仿宋" w:eastAsia="仿宋"/>
                <w:b/>
                <w:szCs w:val="21"/>
              </w:rPr>
            </w:pPr>
          </w:p>
        </w:tc>
        <w:tc>
          <w:tcPr>
            <w:tcW w:w="1247" w:type="dxa"/>
            <w:shd w:val="clear" w:color="auto" w:fill="auto"/>
          </w:tcPr>
          <w:p>
            <w:pPr>
              <w:spacing w:line="400" w:lineRule="exact"/>
              <w:jc w:val="left"/>
              <w:rPr>
                <w:rFonts w:ascii="仿宋" w:hAnsi="仿宋" w:eastAsia="仿宋"/>
                <w:b/>
                <w:szCs w:val="21"/>
              </w:rPr>
            </w:pPr>
          </w:p>
        </w:tc>
        <w:tc>
          <w:tcPr>
            <w:tcW w:w="1134" w:type="dxa"/>
            <w:shd w:val="clear" w:color="auto" w:fill="auto"/>
          </w:tcPr>
          <w:p>
            <w:pPr>
              <w:spacing w:line="400" w:lineRule="exact"/>
              <w:jc w:val="left"/>
              <w:rPr>
                <w:rFonts w:ascii="仿宋" w:hAnsi="仿宋" w:eastAsia="仿宋"/>
                <w:b/>
                <w:szCs w:val="21"/>
              </w:rPr>
            </w:pPr>
          </w:p>
        </w:tc>
        <w:tc>
          <w:tcPr>
            <w:tcW w:w="1418" w:type="dxa"/>
            <w:shd w:val="clear" w:color="auto" w:fill="auto"/>
          </w:tcPr>
          <w:p>
            <w:pPr>
              <w:spacing w:line="400" w:lineRule="exact"/>
              <w:jc w:val="left"/>
              <w:rPr>
                <w:rFonts w:ascii="仿宋" w:hAnsi="仿宋" w:eastAsia="仿宋"/>
                <w:b/>
                <w:szCs w:val="21"/>
              </w:rPr>
            </w:pPr>
          </w:p>
        </w:tc>
        <w:tc>
          <w:tcPr>
            <w:tcW w:w="1417" w:type="dxa"/>
            <w:shd w:val="clear" w:color="auto" w:fill="auto"/>
          </w:tcPr>
          <w:p>
            <w:pPr>
              <w:spacing w:line="400" w:lineRule="exact"/>
              <w:jc w:val="left"/>
              <w:rPr>
                <w:rFonts w:ascii="仿宋" w:hAnsi="仿宋" w:eastAsia="仿宋"/>
                <w:b/>
                <w:szCs w:val="21"/>
              </w:rPr>
            </w:pPr>
          </w:p>
        </w:tc>
        <w:tc>
          <w:tcPr>
            <w:tcW w:w="1985" w:type="dxa"/>
            <w:shd w:val="clear" w:color="auto" w:fill="auto"/>
          </w:tcPr>
          <w:p>
            <w:pPr>
              <w:spacing w:line="400" w:lineRule="exact"/>
              <w:jc w:val="left"/>
              <w:rPr>
                <w:rFonts w:ascii="仿宋" w:hAnsi="仿宋" w:eastAsia="仿宋"/>
                <w:b/>
                <w:szCs w:val="21"/>
              </w:rPr>
            </w:pPr>
          </w:p>
        </w:tc>
        <w:tc>
          <w:tcPr>
            <w:tcW w:w="2074" w:type="dxa"/>
            <w:shd w:val="clear" w:color="auto" w:fill="auto"/>
          </w:tcPr>
          <w:p>
            <w:pPr>
              <w:spacing w:line="400" w:lineRule="exact"/>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17" w:type="dxa"/>
            <w:shd w:val="clear" w:color="auto" w:fill="auto"/>
          </w:tcPr>
          <w:p>
            <w:pPr>
              <w:spacing w:line="400" w:lineRule="exact"/>
              <w:jc w:val="left"/>
              <w:rPr>
                <w:rFonts w:ascii="仿宋" w:hAnsi="仿宋" w:eastAsia="仿宋"/>
                <w:b/>
                <w:szCs w:val="21"/>
              </w:rPr>
            </w:pPr>
          </w:p>
        </w:tc>
        <w:tc>
          <w:tcPr>
            <w:tcW w:w="1559" w:type="dxa"/>
            <w:shd w:val="clear" w:color="auto" w:fill="auto"/>
          </w:tcPr>
          <w:p>
            <w:pPr>
              <w:spacing w:line="400" w:lineRule="exact"/>
              <w:jc w:val="left"/>
              <w:rPr>
                <w:rFonts w:ascii="仿宋" w:hAnsi="仿宋" w:eastAsia="仿宋"/>
                <w:b/>
                <w:szCs w:val="21"/>
              </w:rPr>
            </w:pPr>
          </w:p>
        </w:tc>
        <w:tc>
          <w:tcPr>
            <w:tcW w:w="1276" w:type="dxa"/>
            <w:shd w:val="clear" w:color="auto" w:fill="auto"/>
          </w:tcPr>
          <w:p>
            <w:pPr>
              <w:spacing w:line="400" w:lineRule="exact"/>
              <w:jc w:val="left"/>
              <w:rPr>
                <w:rFonts w:ascii="仿宋" w:hAnsi="仿宋" w:eastAsia="仿宋"/>
                <w:b/>
                <w:szCs w:val="21"/>
              </w:rPr>
            </w:pPr>
          </w:p>
        </w:tc>
        <w:tc>
          <w:tcPr>
            <w:tcW w:w="1021" w:type="dxa"/>
            <w:shd w:val="clear" w:color="auto" w:fill="auto"/>
          </w:tcPr>
          <w:p>
            <w:pPr>
              <w:spacing w:line="400" w:lineRule="exact"/>
              <w:jc w:val="left"/>
              <w:rPr>
                <w:rFonts w:ascii="仿宋" w:hAnsi="仿宋" w:eastAsia="仿宋"/>
                <w:b/>
                <w:szCs w:val="21"/>
              </w:rPr>
            </w:pPr>
          </w:p>
        </w:tc>
        <w:tc>
          <w:tcPr>
            <w:tcW w:w="1247" w:type="dxa"/>
            <w:shd w:val="clear" w:color="auto" w:fill="auto"/>
          </w:tcPr>
          <w:p>
            <w:pPr>
              <w:spacing w:line="400" w:lineRule="exact"/>
              <w:jc w:val="left"/>
              <w:rPr>
                <w:rFonts w:ascii="仿宋" w:hAnsi="仿宋" w:eastAsia="仿宋"/>
                <w:b/>
                <w:szCs w:val="21"/>
              </w:rPr>
            </w:pPr>
          </w:p>
        </w:tc>
        <w:tc>
          <w:tcPr>
            <w:tcW w:w="1134" w:type="dxa"/>
            <w:shd w:val="clear" w:color="auto" w:fill="auto"/>
          </w:tcPr>
          <w:p>
            <w:pPr>
              <w:spacing w:line="400" w:lineRule="exact"/>
              <w:jc w:val="left"/>
              <w:rPr>
                <w:rFonts w:ascii="仿宋" w:hAnsi="仿宋" w:eastAsia="仿宋"/>
                <w:b/>
                <w:szCs w:val="21"/>
              </w:rPr>
            </w:pPr>
          </w:p>
        </w:tc>
        <w:tc>
          <w:tcPr>
            <w:tcW w:w="1418" w:type="dxa"/>
            <w:shd w:val="clear" w:color="auto" w:fill="auto"/>
          </w:tcPr>
          <w:p>
            <w:pPr>
              <w:spacing w:line="400" w:lineRule="exact"/>
              <w:jc w:val="left"/>
              <w:rPr>
                <w:rFonts w:ascii="仿宋" w:hAnsi="仿宋" w:eastAsia="仿宋"/>
                <w:b/>
                <w:szCs w:val="21"/>
              </w:rPr>
            </w:pPr>
          </w:p>
        </w:tc>
        <w:tc>
          <w:tcPr>
            <w:tcW w:w="1417" w:type="dxa"/>
            <w:shd w:val="clear" w:color="auto" w:fill="auto"/>
          </w:tcPr>
          <w:p>
            <w:pPr>
              <w:spacing w:line="400" w:lineRule="exact"/>
              <w:jc w:val="left"/>
              <w:rPr>
                <w:rFonts w:ascii="仿宋" w:hAnsi="仿宋" w:eastAsia="仿宋"/>
                <w:b/>
                <w:szCs w:val="21"/>
              </w:rPr>
            </w:pPr>
          </w:p>
        </w:tc>
        <w:tc>
          <w:tcPr>
            <w:tcW w:w="1985" w:type="dxa"/>
            <w:shd w:val="clear" w:color="auto" w:fill="auto"/>
          </w:tcPr>
          <w:p>
            <w:pPr>
              <w:spacing w:line="400" w:lineRule="exact"/>
              <w:jc w:val="left"/>
              <w:rPr>
                <w:rFonts w:ascii="仿宋" w:hAnsi="仿宋" w:eastAsia="仿宋"/>
                <w:b/>
                <w:szCs w:val="21"/>
              </w:rPr>
            </w:pPr>
          </w:p>
        </w:tc>
        <w:tc>
          <w:tcPr>
            <w:tcW w:w="2074" w:type="dxa"/>
            <w:shd w:val="clear" w:color="auto" w:fill="auto"/>
          </w:tcPr>
          <w:p>
            <w:pPr>
              <w:spacing w:line="400" w:lineRule="exact"/>
              <w:jc w:val="left"/>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atLeast"/>
        </w:trPr>
        <w:tc>
          <w:tcPr>
            <w:tcW w:w="7054" w:type="dxa"/>
            <w:gridSpan w:val="6"/>
            <w:shd w:val="clear" w:color="auto" w:fill="auto"/>
          </w:tcPr>
          <w:p>
            <w:pPr>
              <w:spacing w:line="400" w:lineRule="exact"/>
              <w:jc w:val="left"/>
              <w:rPr>
                <w:rFonts w:ascii="仿宋" w:hAnsi="仿宋" w:eastAsia="仿宋"/>
                <w:b/>
                <w:szCs w:val="21"/>
              </w:rPr>
            </w:pPr>
          </w:p>
          <w:p>
            <w:pPr>
              <w:spacing w:line="400" w:lineRule="exact"/>
              <w:jc w:val="left"/>
              <w:rPr>
                <w:rFonts w:ascii="仿宋" w:hAnsi="仿宋" w:eastAsia="仿宋"/>
                <w:b/>
                <w:szCs w:val="21"/>
              </w:rPr>
            </w:pPr>
            <w:r>
              <w:rPr>
                <w:rFonts w:hint="eastAsia" w:ascii="仿宋" w:hAnsi="仿宋" w:eastAsia="仿宋"/>
                <w:b/>
                <w:szCs w:val="21"/>
              </w:rPr>
              <w:t>供货单位：XXXXX（公章）</w:t>
            </w:r>
          </w:p>
          <w:p>
            <w:pPr>
              <w:spacing w:line="400" w:lineRule="exact"/>
              <w:jc w:val="left"/>
              <w:rPr>
                <w:rFonts w:ascii="仿宋" w:hAnsi="仿宋" w:eastAsia="仿宋"/>
                <w:b/>
                <w:szCs w:val="21"/>
              </w:rPr>
            </w:pPr>
          </w:p>
          <w:p>
            <w:pPr>
              <w:spacing w:line="400" w:lineRule="exact"/>
              <w:jc w:val="left"/>
              <w:rPr>
                <w:rFonts w:ascii="仿宋" w:hAnsi="仿宋" w:eastAsia="仿宋"/>
                <w:b/>
                <w:szCs w:val="21"/>
              </w:rPr>
            </w:pPr>
            <w:r>
              <w:rPr>
                <w:rFonts w:hint="eastAsia" w:ascii="仿宋" w:hAnsi="仿宋" w:eastAsia="仿宋"/>
                <w:b/>
                <w:szCs w:val="21"/>
              </w:rPr>
              <w:t>经办人：</w:t>
            </w:r>
          </w:p>
        </w:tc>
        <w:tc>
          <w:tcPr>
            <w:tcW w:w="6894" w:type="dxa"/>
            <w:gridSpan w:val="4"/>
            <w:shd w:val="clear" w:color="auto" w:fill="auto"/>
          </w:tcPr>
          <w:p>
            <w:pPr>
              <w:spacing w:line="400" w:lineRule="exact"/>
              <w:jc w:val="left"/>
              <w:rPr>
                <w:rFonts w:ascii="仿宋" w:hAnsi="仿宋" w:eastAsia="仿宋"/>
                <w:b/>
                <w:szCs w:val="21"/>
              </w:rPr>
            </w:pPr>
            <w:r>
              <w:rPr>
                <w:rFonts w:hint="eastAsia" w:ascii="仿宋" w:hAnsi="仿宋" w:eastAsia="仿宋"/>
                <w:b/>
                <w:szCs w:val="21"/>
              </w:rPr>
              <w:t>处理结果或者意见：</w:t>
            </w:r>
          </w:p>
        </w:tc>
      </w:tr>
    </w:tbl>
    <w:p>
      <w:pPr>
        <w:rPr>
          <w:rFonts w:ascii="仿宋" w:hAnsi="仿宋" w:eastAsia="仿宋"/>
        </w:rPr>
      </w:pPr>
      <w:r>
        <w:rPr>
          <w:rFonts w:hint="eastAsia" w:ascii="仿宋" w:hAnsi="仿宋" w:eastAsia="仿宋"/>
          <w:b/>
          <w:sz w:val="24"/>
        </w:rPr>
        <w:t>验收单位（加盖公章）：</w:t>
      </w:r>
      <w:r>
        <w:rPr>
          <w:rFonts w:ascii="仿宋" w:hAnsi="仿宋" w:eastAsia="仿宋"/>
          <w:b/>
          <w:sz w:val="24"/>
        </w:rPr>
        <w:t xml:space="preserve">     </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 xml:space="preserve"> 负责人：</w:t>
      </w:r>
      <w:r>
        <w:rPr>
          <w:rFonts w:ascii="仿宋" w:hAnsi="仿宋" w:eastAsia="仿宋"/>
          <w:b/>
          <w:sz w:val="24"/>
        </w:rPr>
        <w:t xml:space="preserve">   </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验收人：</w:t>
      </w:r>
      <w:r>
        <w:rPr>
          <w:rFonts w:ascii="仿宋" w:hAnsi="仿宋" w:eastAsia="仿宋"/>
          <w:b/>
          <w:sz w:val="24"/>
        </w:rPr>
        <w:t xml:space="preserve">                 </w:t>
      </w:r>
      <w:r>
        <w:rPr>
          <w:rFonts w:hint="eastAsia" w:ascii="仿宋" w:hAnsi="仿宋" w:eastAsia="仿宋"/>
          <w:b/>
          <w:sz w:val="24"/>
        </w:rPr>
        <w:t>联系电话：</w:t>
      </w:r>
      <w:r>
        <w:rPr>
          <w:rFonts w:ascii="仿宋" w:hAnsi="仿宋" w:eastAsia="仿宋"/>
          <w:b/>
          <w:sz w:val="24"/>
        </w:rPr>
        <w:t xml:space="preserve">   </w:t>
      </w:r>
      <w:r>
        <w:rPr>
          <w:rFonts w:hint="eastAsia" w:ascii="仿宋" w:hAnsi="仿宋" w:eastAsia="仿宋"/>
          <w:b/>
          <w:sz w:val="24"/>
        </w:rPr>
        <w:t xml:space="preserve">  </w:t>
      </w:r>
      <w:r>
        <w:rPr>
          <w:rFonts w:ascii="仿宋" w:hAnsi="仿宋" w:eastAsia="仿宋"/>
          <w:b/>
          <w:sz w:val="24"/>
        </w:rPr>
        <w:t xml:space="preserve"> </w:t>
      </w:r>
      <w:r>
        <w:rPr>
          <w:rFonts w:hint="eastAsia" w:ascii="仿宋" w:hAnsi="仿宋" w:eastAsia="仿宋"/>
          <w:b/>
          <w:sz w:val="24"/>
        </w:rPr>
        <w:t xml:space="preserve">       单位:元</w:t>
      </w:r>
    </w:p>
    <w:p>
      <w:pPr>
        <w:overflowPunct w:val="0"/>
        <w:spacing w:line="600" w:lineRule="atLeast"/>
        <w:ind w:firstLine="482" w:firstLineChars="200"/>
        <w:jc w:val="center"/>
        <w:rPr>
          <w:b/>
          <w:sz w:val="24"/>
        </w:rPr>
      </w:pPr>
    </w:p>
    <w:p>
      <w:pPr>
        <w:overflowPunct w:val="0"/>
        <w:snapToGrid w:val="0"/>
        <w:spacing w:line="240" w:lineRule="atLeast"/>
        <w:ind w:right="370" w:rightChars="176" w:firstLine="482" w:firstLineChars="200"/>
        <w:jc w:val="center"/>
        <w:rPr>
          <w:rFonts w:ascii="宋体" w:hAnsi="宋体"/>
          <w:b/>
          <w:sz w:val="24"/>
        </w:rPr>
      </w:pPr>
    </w:p>
    <w:p>
      <w:pPr>
        <w:overflowPunct w:val="0"/>
        <w:spacing w:line="600" w:lineRule="atLeast"/>
        <w:ind w:firstLine="482" w:firstLineChars="200"/>
        <w:jc w:val="center"/>
        <w:rPr>
          <w:b/>
          <w:sz w:val="24"/>
        </w:rPr>
      </w:pPr>
      <w:r>
        <w:rPr>
          <w:rFonts w:hint="eastAsia"/>
          <w:b/>
          <w:sz w:val="24"/>
        </w:rPr>
        <w:t>《物资（服务）到货验收登记表》填写说明</w:t>
      </w:r>
    </w:p>
    <w:p>
      <w:pPr>
        <w:overflowPunct w:val="0"/>
        <w:spacing w:line="600" w:lineRule="atLeast"/>
        <w:ind w:left="563" w:leftChars="268" w:firstLine="482" w:firstLineChars="200"/>
        <w:rPr>
          <w:b/>
          <w:sz w:val="24"/>
        </w:rPr>
      </w:pPr>
    </w:p>
    <w:p>
      <w:pPr>
        <w:overflowPunct w:val="0"/>
        <w:spacing w:line="560" w:lineRule="exact"/>
        <w:ind w:firstLine="480" w:firstLineChars="200"/>
        <w:rPr>
          <w:bCs/>
          <w:sz w:val="24"/>
        </w:rPr>
      </w:pPr>
      <w:r>
        <w:rPr>
          <w:rFonts w:hint="eastAsia"/>
          <w:bCs/>
          <w:sz w:val="24"/>
        </w:rPr>
        <w:t>一、本表由供货单位和收货单位共同填写，一式三联，食堂、财务部门（结算凭证）、供应商各一联。</w:t>
      </w:r>
    </w:p>
    <w:p>
      <w:pPr>
        <w:overflowPunct w:val="0"/>
        <w:spacing w:line="560" w:lineRule="exact"/>
        <w:ind w:firstLine="480" w:firstLineChars="200"/>
        <w:rPr>
          <w:bCs/>
          <w:sz w:val="24"/>
        </w:rPr>
      </w:pPr>
      <w:r>
        <w:rPr>
          <w:rFonts w:hint="eastAsia"/>
          <w:bCs/>
          <w:sz w:val="24"/>
        </w:rPr>
        <w:t>二、</w:t>
      </w:r>
      <w:r>
        <w:rPr>
          <w:bCs/>
          <w:sz w:val="24"/>
        </w:rPr>
        <w:t>“</w:t>
      </w:r>
      <w:r>
        <w:rPr>
          <w:rFonts w:hint="eastAsia"/>
          <w:bCs/>
          <w:sz w:val="24"/>
        </w:rPr>
        <w:t>验收结果</w:t>
      </w:r>
      <w:r>
        <w:rPr>
          <w:bCs/>
          <w:sz w:val="24"/>
        </w:rPr>
        <w:t>”</w:t>
      </w:r>
      <w:r>
        <w:rPr>
          <w:rFonts w:hint="eastAsia"/>
          <w:bCs/>
          <w:sz w:val="24"/>
        </w:rPr>
        <w:t>栏主要填写产品或者所提供服务是否达到合同约定的技术质量标准；有无产品合格证、产品说明书和配件单；配件品种及数量是否与配件单相符合；产品包装情况、外观质量；其他验收记录。</w:t>
      </w:r>
    </w:p>
    <w:p>
      <w:pPr>
        <w:overflowPunct w:val="0"/>
        <w:spacing w:line="560" w:lineRule="exact"/>
        <w:ind w:firstLine="480" w:firstLineChars="200"/>
        <w:rPr>
          <w:sz w:val="24"/>
        </w:rPr>
      </w:pPr>
      <w:r>
        <w:rPr>
          <w:rFonts w:hint="eastAsia"/>
          <w:bCs/>
          <w:sz w:val="24"/>
        </w:rPr>
        <w:t>三、本表使用</w:t>
      </w:r>
      <w:r>
        <w:rPr>
          <w:bCs/>
          <w:sz w:val="24"/>
        </w:rPr>
        <w:t>A4</w:t>
      </w:r>
      <w:r>
        <w:rPr>
          <w:rFonts w:hint="eastAsia"/>
          <w:bCs/>
          <w:sz w:val="24"/>
        </w:rPr>
        <w:t>纸。</w:t>
      </w:r>
    </w:p>
    <w:p>
      <w:pPr>
        <w:overflowPunct w:val="0"/>
        <w:spacing w:line="560" w:lineRule="exact"/>
        <w:ind w:firstLine="480" w:firstLineChars="200"/>
        <w:rPr>
          <w:sz w:val="24"/>
        </w:rPr>
      </w:pPr>
    </w:p>
    <w:p>
      <w:pPr>
        <w:overflowPunct w:val="0"/>
        <w:spacing w:line="560" w:lineRule="exact"/>
        <w:ind w:firstLine="480" w:firstLineChars="200"/>
        <w:rPr>
          <w:sz w:val="24"/>
        </w:rPr>
      </w:pPr>
    </w:p>
    <w:p>
      <w:pPr>
        <w:overflowPunct w:val="0"/>
        <w:spacing w:line="560" w:lineRule="exact"/>
        <w:ind w:firstLine="480" w:firstLineChars="200"/>
        <w:rPr>
          <w:sz w:val="24"/>
        </w:rPr>
      </w:pPr>
    </w:p>
    <w:p>
      <w:pPr>
        <w:overflowPunct w:val="0"/>
        <w:spacing w:line="560" w:lineRule="exact"/>
        <w:ind w:firstLine="480" w:firstLineChars="200"/>
        <w:rPr>
          <w:sz w:val="24"/>
        </w:rPr>
      </w:pPr>
    </w:p>
    <w:p>
      <w:pPr>
        <w:pStyle w:val="31"/>
        <w:ind w:left="0" w:leftChars="0" w:firstLine="0" w:firstLineChars="0"/>
        <w:rPr>
          <w:rFonts w:eastAsia="仿宋_GB2312"/>
          <w:spacing w:val="-4"/>
          <w:sz w:val="32"/>
          <w:szCs w:val="32"/>
        </w:rPr>
      </w:pPr>
    </w:p>
    <w:p>
      <w:pPr>
        <w:rPr>
          <w:rFonts w:eastAsia="仿宋_GB2312"/>
          <w:spacing w:val="-4"/>
          <w:sz w:val="32"/>
          <w:szCs w:val="32"/>
        </w:rPr>
        <w:sectPr>
          <w:pgSz w:w="16838" w:h="11906" w:orient="landscape"/>
          <w:pgMar w:top="1800" w:right="1440" w:bottom="1800" w:left="1440" w:header="851" w:footer="992" w:gutter="0"/>
          <w:cols w:space="425" w:num="1"/>
          <w:docGrid w:type="lines" w:linePitch="312" w:charSpace="0"/>
        </w:sectPr>
      </w:pPr>
    </w:p>
    <w:p>
      <w:pPr>
        <w:spacing w:line="578"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甲乙双方相关信息表</w:t>
      </w:r>
    </w:p>
    <w:p>
      <w:pPr>
        <w:spacing w:line="240" w:lineRule="exact"/>
        <w:jc w:val="center"/>
        <w:rPr>
          <w:rFonts w:ascii="方正小标宋简体" w:hAnsi="宋体" w:eastAsia="方正小标宋简体"/>
          <w:sz w:val="44"/>
          <w:szCs w:val="44"/>
        </w:rPr>
      </w:pPr>
    </w:p>
    <w:tbl>
      <w:tblPr>
        <w:tblStyle w:val="33"/>
        <w:tblW w:w="881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406"/>
        <w:gridCol w:w="44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4406" w:type="dxa"/>
            <w:vAlign w:val="center"/>
          </w:tcPr>
          <w:p>
            <w:pPr>
              <w:spacing w:line="400" w:lineRule="exact"/>
              <w:ind w:firstLine="560" w:firstLineChars="200"/>
              <w:jc w:val="center"/>
              <w:rPr>
                <w:rFonts w:ascii="方正黑体简体" w:eastAsia="方正黑体简体"/>
                <w:bCs/>
                <w:sz w:val="28"/>
                <w:szCs w:val="28"/>
              </w:rPr>
            </w:pPr>
            <w:r>
              <w:rPr>
                <w:rFonts w:hint="eastAsia" w:ascii="方正黑体简体" w:eastAsia="方正黑体简体"/>
                <w:bCs/>
                <w:sz w:val="28"/>
                <w:szCs w:val="28"/>
              </w:rPr>
              <w:t>需  方（甲方）</w:t>
            </w:r>
          </w:p>
        </w:tc>
        <w:tc>
          <w:tcPr>
            <w:tcW w:w="4407" w:type="dxa"/>
            <w:vAlign w:val="center"/>
          </w:tcPr>
          <w:p>
            <w:pPr>
              <w:spacing w:line="400" w:lineRule="exact"/>
              <w:ind w:firstLine="560" w:firstLineChars="200"/>
              <w:jc w:val="center"/>
              <w:rPr>
                <w:rFonts w:ascii="方正黑体简体" w:eastAsia="方正黑体简体"/>
                <w:bCs/>
                <w:sz w:val="28"/>
                <w:szCs w:val="28"/>
              </w:rPr>
            </w:pPr>
            <w:r>
              <w:rPr>
                <w:rFonts w:hint="eastAsia" w:ascii="方正黑体简体" w:eastAsia="方正黑体简体"/>
                <w:bCs/>
                <w:sz w:val="28"/>
                <w:szCs w:val="28"/>
              </w:rPr>
              <w:t>供  方（乙方）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810" w:hRule="atLeast"/>
          <w:jc w:val="center"/>
        </w:trPr>
        <w:tc>
          <w:tcPr>
            <w:tcW w:w="4406" w:type="dxa"/>
          </w:tcPr>
          <w:p>
            <w:pPr>
              <w:spacing w:line="578" w:lineRule="exact"/>
              <w:rPr>
                <w:rFonts w:ascii="方正仿宋简体" w:eastAsia="方正仿宋简体"/>
                <w:bCs/>
                <w:sz w:val="28"/>
                <w:szCs w:val="28"/>
              </w:rPr>
            </w:pPr>
          </w:p>
          <w:p>
            <w:pPr>
              <w:spacing w:line="578" w:lineRule="exact"/>
              <w:rPr>
                <w:rFonts w:ascii="方正仿宋简体" w:eastAsia="方正仿宋简体"/>
                <w:bCs/>
                <w:sz w:val="28"/>
                <w:szCs w:val="28"/>
              </w:rPr>
            </w:pPr>
            <w:r>
              <w:rPr>
                <w:rFonts w:hint="eastAsia" w:ascii="方正仿宋简体" w:eastAsia="方正仿宋简体"/>
                <w:bCs/>
                <w:sz w:val="28"/>
                <w:szCs w:val="28"/>
              </w:rPr>
              <w:t xml:space="preserve">单位名称（公章）： </w:t>
            </w:r>
          </w:p>
          <w:p>
            <w:pPr>
              <w:spacing w:line="578" w:lineRule="exact"/>
              <w:rPr>
                <w:rFonts w:ascii="方正仿宋简体" w:eastAsia="方正仿宋简体"/>
                <w:bCs/>
                <w:sz w:val="28"/>
                <w:szCs w:val="28"/>
              </w:rPr>
            </w:pPr>
            <w:r>
              <w:rPr>
                <w:rFonts w:hint="eastAsia" w:ascii="方正仿宋简体" w:eastAsia="方正仿宋简体"/>
                <w:bCs/>
                <w:sz w:val="28"/>
                <w:szCs w:val="28"/>
              </w:rPr>
              <w:t xml:space="preserve">单位地址： </w:t>
            </w:r>
          </w:p>
          <w:p>
            <w:pPr>
              <w:spacing w:line="578" w:lineRule="exact"/>
              <w:rPr>
                <w:rFonts w:ascii="方正仿宋简体" w:eastAsia="方正仿宋简体"/>
                <w:bCs/>
                <w:sz w:val="28"/>
                <w:szCs w:val="28"/>
              </w:rPr>
            </w:pPr>
            <w:r>
              <w:rPr>
                <w:rFonts w:hint="eastAsia" w:ascii="方正仿宋简体" w:eastAsia="方正仿宋简体"/>
                <w:bCs/>
                <w:sz w:val="28"/>
                <w:szCs w:val="28"/>
              </w:rPr>
              <w:t>法定代表人：</w:t>
            </w:r>
          </w:p>
          <w:p>
            <w:pPr>
              <w:spacing w:line="578" w:lineRule="exact"/>
              <w:rPr>
                <w:rFonts w:ascii="方正仿宋简体" w:eastAsia="方正仿宋简体"/>
                <w:bCs/>
                <w:sz w:val="28"/>
                <w:szCs w:val="28"/>
              </w:rPr>
            </w:pPr>
            <w:r>
              <w:rPr>
                <w:rFonts w:hint="eastAsia" w:ascii="方正仿宋简体" w:eastAsia="方正仿宋简体"/>
                <w:bCs/>
                <w:sz w:val="28"/>
                <w:szCs w:val="28"/>
              </w:rPr>
              <w:t xml:space="preserve">委托代理人： </w:t>
            </w:r>
          </w:p>
          <w:p>
            <w:pPr>
              <w:spacing w:line="578" w:lineRule="exact"/>
              <w:rPr>
                <w:rFonts w:ascii="方正仿宋简体" w:eastAsia="方正仿宋简体"/>
                <w:bCs/>
                <w:sz w:val="28"/>
                <w:szCs w:val="28"/>
              </w:rPr>
            </w:pPr>
            <w:r>
              <w:rPr>
                <w:rFonts w:hint="eastAsia" w:ascii="方正仿宋简体" w:eastAsia="方正仿宋简体"/>
                <w:bCs/>
                <w:sz w:val="28"/>
                <w:szCs w:val="28"/>
              </w:rPr>
              <w:t>联系方式：</w:t>
            </w:r>
          </w:p>
          <w:p>
            <w:pPr>
              <w:spacing w:line="578" w:lineRule="exact"/>
              <w:rPr>
                <w:rFonts w:ascii="方正仿宋简体" w:eastAsia="方正仿宋简体"/>
                <w:bCs/>
                <w:sz w:val="28"/>
                <w:szCs w:val="28"/>
              </w:rPr>
            </w:pPr>
            <w:r>
              <w:rPr>
                <w:rFonts w:hint="eastAsia" w:ascii="方正仿宋简体" w:eastAsia="方正仿宋简体"/>
                <w:bCs/>
                <w:sz w:val="28"/>
                <w:szCs w:val="28"/>
              </w:rPr>
              <w:t>开户全称：</w:t>
            </w:r>
          </w:p>
          <w:p>
            <w:pPr>
              <w:spacing w:line="578" w:lineRule="exact"/>
              <w:rPr>
                <w:rFonts w:ascii="方正仿宋简体" w:eastAsia="方正仿宋简体"/>
                <w:bCs/>
                <w:sz w:val="28"/>
                <w:szCs w:val="28"/>
              </w:rPr>
            </w:pPr>
            <w:r>
              <w:rPr>
                <w:rFonts w:hint="eastAsia" w:ascii="方正仿宋简体" w:eastAsia="方正仿宋简体"/>
                <w:bCs/>
                <w:sz w:val="28"/>
                <w:szCs w:val="28"/>
              </w:rPr>
              <w:t xml:space="preserve">开户银行： </w:t>
            </w:r>
          </w:p>
          <w:p>
            <w:pPr>
              <w:spacing w:line="578" w:lineRule="exact"/>
              <w:rPr>
                <w:rFonts w:ascii="方正仿宋简体" w:eastAsia="方正仿宋简体"/>
                <w:bCs/>
                <w:sz w:val="28"/>
                <w:szCs w:val="28"/>
              </w:rPr>
            </w:pPr>
            <w:r>
              <w:rPr>
                <w:rFonts w:hint="eastAsia" w:ascii="方正仿宋简体" w:eastAsia="方正仿宋简体"/>
                <w:bCs/>
                <w:sz w:val="28"/>
                <w:szCs w:val="28"/>
              </w:rPr>
              <w:t>银行账号：</w:t>
            </w:r>
          </w:p>
          <w:p>
            <w:pPr>
              <w:spacing w:line="578" w:lineRule="exact"/>
              <w:rPr>
                <w:rFonts w:ascii="方正仿宋简体" w:eastAsia="方正仿宋简体"/>
                <w:bCs/>
                <w:sz w:val="28"/>
                <w:szCs w:val="28"/>
              </w:rPr>
            </w:pPr>
            <w:r>
              <w:rPr>
                <w:rFonts w:hint="eastAsia" w:ascii="方正仿宋简体" w:eastAsia="方正仿宋简体"/>
                <w:bCs/>
                <w:sz w:val="28"/>
                <w:szCs w:val="28"/>
              </w:rPr>
              <w:t>邮政编码：</w:t>
            </w:r>
          </w:p>
          <w:p>
            <w:pPr>
              <w:spacing w:line="578" w:lineRule="exact"/>
              <w:rPr>
                <w:rFonts w:ascii="方正仿宋简体" w:eastAsia="方正仿宋简体"/>
                <w:bCs/>
                <w:sz w:val="28"/>
                <w:szCs w:val="28"/>
              </w:rPr>
            </w:pPr>
            <w:r>
              <w:rPr>
                <w:rFonts w:hint="eastAsia" w:ascii="方正仿宋简体" w:eastAsia="方正仿宋简体"/>
                <w:bCs/>
                <w:sz w:val="28"/>
                <w:szCs w:val="28"/>
              </w:rPr>
              <w:t>签字时间：    年   月   日</w:t>
            </w:r>
          </w:p>
        </w:tc>
        <w:tc>
          <w:tcPr>
            <w:tcW w:w="4407" w:type="dxa"/>
          </w:tcPr>
          <w:p>
            <w:pPr>
              <w:spacing w:line="578" w:lineRule="exact"/>
              <w:rPr>
                <w:rFonts w:ascii="方正仿宋简体" w:eastAsia="方正仿宋简体"/>
                <w:bCs/>
                <w:sz w:val="28"/>
                <w:szCs w:val="28"/>
              </w:rPr>
            </w:pPr>
          </w:p>
          <w:p>
            <w:pPr>
              <w:spacing w:line="578" w:lineRule="exact"/>
              <w:rPr>
                <w:rFonts w:ascii="方正仿宋简体" w:eastAsia="方正仿宋简体"/>
                <w:bCs/>
                <w:sz w:val="28"/>
                <w:szCs w:val="28"/>
              </w:rPr>
            </w:pPr>
            <w:r>
              <w:rPr>
                <w:rFonts w:hint="eastAsia" w:ascii="方正仿宋简体" w:eastAsia="方正仿宋简体"/>
                <w:bCs/>
                <w:sz w:val="28"/>
                <w:szCs w:val="28"/>
              </w:rPr>
              <w:t>单位名称（公章）：</w:t>
            </w:r>
          </w:p>
          <w:p>
            <w:pPr>
              <w:spacing w:line="578" w:lineRule="exact"/>
              <w:rPr>
                <w:rFonts w:ascii="方正仿宋简体" w:eastAsia="方正仿宋简体"/>
                <w:bCs/>
                <w:sz w:val="28"/>
                <w:szCs w:val="28"/>
              </w:rPr>
            </w:pPr>
            <w:r>
              <w:rPr>
                <w:rFonts w:hint="eastAsia" w:ascii="方正仿宋简体" w:eastAsia="方正仿宋简体"/>
                <w:bCs/>
                <w:sz w:val="28"/>
                <w:szCs w:val="28"/>
              </w:rPr>
              <w:t>单位地址：</w:t>
            </w:r>
          </w:p>
          <w:p>
            <w:pPr>
              <w:spacing w:line="578" w:lineRule="exact"/>
              <w:rPr>
                <w:rFonts w:ascii="方正仿宋简体" w:eastAsia="方正仿宋简体"/>
                <w:bCs/>
                <w:sz w:val="28"/>
                <w:szCs w:val="28"/>
              </w:rPr>
            </w:pPr>
            <w:r>
              <w:rPr>
                <w:rFonts w:hint="eastAsia" w:ascii="方正仿宋简体" w:eastAsia="方正仿宋简体"/>
                <w:bCs/>
                <w:sz w:val="28"/>
                <w:szCs w:val="28"/>
              </w:rPr>
              <w:t>法定代表人：</w:t>
            </w:r>
          </w:p>
          <w:p>
            <w:pPr>
              <w:spacing w:line="578" w:lineRule="exact"/>
              <w:rPr>
                <w:rFonts w:ascii="方正仿宋简体" w:eastAsia="方正仿宋简体"/>
                <w:bCs/>
                <w:sz w:val="28"/>
                <w:szCs w:val="28"/>
              </w:rPr>
            </w:pPr>
            <w:r>
              <w:rPr>
                <w:rFonts w:hint="eastAsia" w:ascii="方正仿宋简体" w:eastAsia="方正仿宋简体"/>
                <w:bCs/>
                <w:sz w:val="28"/>
                <w:szCs w:val="28"/>
              </w:rPr>
              <w:t xml:space="preserve">委托代理人： </w:t>
            </w:r>
          </w:p>
          <w:p>
            <w:pPr>
              <w:spacing w:line="578" w:lineRule="exact"/>
              <w:rPr>
                <w:rFonts w:ascii="方正仿宋简体" w:eastAsia="方正仿宋简体"/>
                <w:bCs/>
                <w:sz w:val="28"/>
                <w:szCs w:val="28"/>
              </w:rPr>
            </w:pPr>
            <w:r>
              <w:rPr>
                <w:rFonts w:hint="eastAsia" w:ascii="方正仿宋简体" w:eastAsia="方正仿宋简体"/>
                <w:bCs/>
                <w:sz w:val="28"/>
                <w:szCs w:val="28"/>
              </w:rPr>
              <w:t>联系方式：</w:t>
            </w:r>
          </w:p>
          <w:p>
            <w:pPr>
              <w:spacing w:line="578" w:lineRule="exact"/>
              <w:rPr>
                <w:rFonts w:ascii="方正仿宋简体" w:eastAsia="方正仿宋简体"/>
                <w:bCs/>
                <w:sz w:val="28"/>
                <w:szCs w:val="28"/>
              </w:rPr>
            </w:pPr>
            <w:r>
              <w:rPr>
                <w:rFonts w:hint="eastAsia" w:ascii="方正仿宋简体" w:eastAsia="方正仿宋简体"/>
                <w:bCs/>
                <w:sz w:val="28"/>
                <w:szCs w:val="28"/>
              </w:rPr>
              <w:t>开户全称：</w:t>
            </w:r>
          </w:p>
          <w:p>
            <w:pPr>
              <w:spacing w:line="578" w:lineRule="exact"/>
              <w:rPr>
                <w:rFonts w:ascii="方正仿宋简体" w:eastAsia="方正仿宋简体"/>
                <w:sz w:val="28"/>
                <w:szCs w:val="28"/>
              </w:rPr>
            </w:pPr>
            <w:r>
              <w:rPr>
                <w:rFonts w:hint="eastAsia" w:ascii="方正仿宋简体" w:eastAsia="方正仿宋简体"/>
                <w:bCs/>
                <w:sz w:val="28"/>
                <w:szCs w:val="28"/>
              </w:rPr>
              <w:t>开户银行：</w:t>
            </w:r>
            <w:r>
              <w:rPr>
                <w:rFonts w:hint="eastAsia" w:ascii="方正仿宋简体" w:eastAsia="方正仿宋简体"/>
                <w:sz w:val="28"/>
                <w:szCs w:val="28"/>
              </w:rPr>
              <w:t xml:space="preserve"> </w:t>
            </w:r>
          </w:p>
          <w:p>
            <w:pPr>
              <w:spacing w:line="578" w:lineRule="exact"/>
              <w:rPr>
                <w:rFonts w:ascii="方正仿宋简体" w:eastAsia="方正仿宋简体"/>
                <w:bCs/>
                <w:sz w:val="28"/>
                <w:szCs w:val="28"/>
              </w:rPr>
            </w:pPr>
            <w:r>
              <w:rPr>
                <w:rFonts w:hint="eastAsia" w:ascii="方正仿宋简体" w:eastAsia="方正仿宋简体"/>
                <w:bCs/>
                <w:sz w:val="28"/>
                <w:szCs w:val="28"/>
              </w:rPr>
              <w:t>银行账号：</w:t>
            </w:r>
          </w:p>
          <w:p>
            <w:pPr>
              <w:spacing w:line="578" w:lineRule="exact"/>
              <w:rPr>
                <w:rFonts w:ascii="方正仿宋简体" w:eastAsia="方正仿宋简体"/>
                <w:bCs/>
                <w:sz w:val="28"/>
                <w:szCs w:val="28"/>
              </w:rPr>
            </w:pPr>
            <w:r>
              <w:rPr>
                <w:rFonts w:hint="eastAsia" w:ascii="方正仿宋简体" w:eastAsia="方正仿宋简体"/>
                <w:bCs/>
                <w:sz w:val="28"/>
                <w:szCs w:val="28"/>
              </w:rPr>
              <w:t>邮政编码：</w:t>
            </w:r>
          </w:p>
          <w:p>
            <w:pPr>
              <w:spacing w:line="578" w:lineRule="exact"/>
              <w:rPr>
                <w:rFonts w:ascii="方正仿宋简体" w:eastAsia="方正仿宋简体"/>
                <w:bCs/>
                <w:sz w:val="28"/>
                <w:szCs w:val="28"/>
              </w:rPr>
            </w:pPr>
            <w:r>
              <w:rPr>
                <w:rFonts w:hint="eastAsia" w:ascii="方正仿宋简体" w:eastAsia="方正仿宋简体"/>
                <w:bCs/>
                <w:sz w:val="28"/>
                <w:szCs w:val="28"/>
              </w:rPr>
              <w:t>签字时间：   年   月   日</w:t>
            </w:r>
          </w:p>
        </w:tc>
      </w:tr>
    </w:tbl>
    <w:p>
      <w:pPr>
        <w:spacing w:line="560" w:lineRule="exact"/>
        <w:rPr>
          <w:rFonts w:ascii="方正仿宋简体" w:eastAsia="方正仿宋简体"/>
          <w:bCs/>
          <w:sz w:val="28"/>
          <w:szCs w:val="28"/>
        </w:rPr>
      </w:pPr>
      <w:r>
        <w:rPr>
          <w:rFonts w:hint="eastAsia" w:ascii="方正仿宋简体" w:eastAsia="方正仿宋简体"/>
          <w:bCs/>
          <w:sz w:val="32"/>
          <w:szCs w:val="32"/>
        </w:rPr>
        <w:t xml:space="preserve"> </w:t>
      </w:r>
      <w:r>
        <w:rPr>
          <w:rFonts w:hint="eastAsia" w:ascii="方正仿宋简体" w:eastAsia="方正仿宋简体"/>
          <w:bCs/>
          <w:sz w:val="28"/>
          <w:szCs w:val="28"/>
        </w:rPr>
        <w:t>本合同一式</w:t>
      </w:r>
      <w:r>
        <w:rPr>
          <w:rFonts w:eastAsia="方正仿宋简体"/>
          <w:bCs/>
          <w:sz w:val="28"/>
          <w:szCs w:val="28"/>
        </w:rPr>
        <w:t>5</w:t>
      </w:r>
      <w:r>
        <w:rPr>
          <w:rFonts w:hint="eastAsia" w:ascii="方正仿宋简体" w:eastAsia="方正仿宋简体"/>
          <w:bCs/>
          <w:sz w:val="28"/>
          <w:szCs w:val="28"/>
        </w:rPr>
        <w:t>份，甲方</w:t>
      </w:r>
      <w:r>
        <w:rPr>
          <w:rFonts w:eastAsia="方正仿宋简体"/>
          <w:bCs/>
          <w:sz w:val="28"/>
          <w:szCs w:val="28"/>
        </w:rPr>
        <w:t>4</w:t>
      </w:r>
      <w:r>
        <w:rPr>
          <w:rFonts w:hint="eastAsia" w:ascii="方正仿宋简体" w:eastAsia="方正仿宋简体"/>
          <w:bCs/>
          <w:sz w:val="28"/>
          <w:szCs w:val="28"/>
        </w:rPr>
        <w:t>份、乙方</w:t>
      </w:r>
      <w:r>
        <w:rPr>
          <w:rFonts w:eastAsia="方正仿宋简体"/>
          <w:bCs/>
          <w:sz w:val="28"/>
          <w:szCs w:val="28"/>
        </w:rPr>
        <w:t>1</w:t>
      </w:r>
      <w:r>
        <w:rPr>
          <w:rFonts w:hint="eastAsia" w:ascii="方正仿宋简体" w:eastAsia="方正仿宋简体"/>
          <w:bCs/>
          <w:sz w:val="28"/>
          <w:szCs w:val="28"/>
        </w:rPr>
        <w:t>份。</w:t>
      </w:r>
    </w:p>
    <w:p>
      <w:pPr>
        <w:widowControl/>
        <w:spacing w:before="42" w:after="42"/>
        <w:jc w:val="center"/>
        <w:rPr>
          <w:rFonts w:ascii="宋体" w:cs="宋体"/>
          <w:kern w:val="0"/>
          <w:sz w:val="24"/>
        </w:rPr>
      </w:pPr>
      <w:r>
        <w:rPr>
          <w:rFonts w:ascii="宋体" w:cs="宋体"/>
          <w:kern w:val="0"/>
          <w:sz w:val="24"/>
        </w:rPr>
        <w:t> </w:t>
      </w:r>
    </w:p>
    <w:p>
      <w:pPr>
        <w:pStyle w:val="207"/>
        <w:spacing w:before="240" w:line="400" w:lineRule="exact"/>
        <w:jc w:val="both"/>
        <w:rPr>
          <w:sz w:val="24"/>
          <w:szCs w:val="24"/>
        </w:rPr>
      </w:pPr>
    </w:p>
    <w:p>
      <w:pPr>
        <w:widowControl/>
        <w:autoSpaceDN w:val="0"/>
        <w:spacing w:before="174" w:after="174"/>
        <w:rPr>
          <w:rFonts w:ascii="宋体"/>
          <w:color w:val="000000"/>
          <w:kern w:val="0"/>
          <w:sz w:val="20"/>
          <w:szCs w:val="20"/>
        </w:rPr>
      </w:pPr>
    </w:p>
    <w:p>
      <w:pPr>
        <w:pStyle w:val="8"/>
        <w:snapToGrid w:val="0"/>
        <w:spacing w:line="420" w:lineRule="atLeast"/>
        <w:ind w:firstLine="0"/>
        <w:jc w:val="center"/>
        <w:rPr>
          <w:rFonts w:ascii="宋体"/>
          <w:b/>
          <w:bCs/>
          <w:color w:val="000000"/>
          <w:sz w:val="36"/>
        </w:rPr>
      </w:pPr>
      <w:r>
        <w:rPr>
          <w:rFonts w:ascii="宋体"/>
          <w:color w:val="000000"/>
        </w:rPr>
        <w:br w:type="page"/>
      </w:r>
      <w:r>
        <w:rPr>
          <w:rFonts w:hint="eastAsia" w:ascii="宋体" w:hAnsi="宋体"/>
          <w:b/>
          <w:bCs/>
          <w:color w:val="000000"/>
          <w:sz w:val="36"/>
        </w:rPr>
        <w:t>第六章</w:t>
      </w:r>
      <w:r>
        <w:rPr>
          <w:rFonts w:ascii="宋体" w:hAnsi="宋体"/>
          <w:b/>
          <w:bCs/>
          <w:color w:val="000000"/>
          <w:sz w:val="36"/>
        </w:rPr>
        <w:t xml:space="preserve">    </w:t>
      </w:r>
      <w:r>
        <w:rPr>
          <w:rFonts w:hint="eastAsia" w:ascii="宋体" w:hAnsi="宋体"/>
          <w:b/>
          <w:bCs/>
          <w:color w:val="000000"/>
          <w:sz w:val="36"/>
        </w:rPr>
        <w:t>投标文件格式（第一部分）</w:t>
      </w:r>
    </w:p>
    <w:p>
      <w:pPr>
        <w:pStyle w:val="73"/>
        <w:rPr>
          <w:rFonts w:hAnsi="宋体"/>
        </w:rPr>
      </w:pPr>
    </w:p>
    <w:p>
      <w:pPr>
        <w:pStyle w:val="73"/>
        <w:rPr>
          <w:rFonts w:hAnsi="宋体"/>
        </w:rPr>
      </w:pPr>
    </w:p>
    <w:p>
      <w:pPr>
        <w:pStyle w:val="73"/>
        <w:rPr>
          <w:rFonts w:hAnsi="宋体"/>
        </w:rPr>
      </w:pPr>
    </w:p>
    <w:p>
      <w:pPr>
        <w:jc w:val="center"/>
        <w:rPr>
          <w:rFonts w:ascii="宋体" w:cs="宋体"/>
          <w:b/>
          <w:color w:val="000000"/>
          <w:kern w:val="0"/>
          <w:sz w:val="48"/>
          <w:szCs w:val="48"/>
          <w:u w:val="single"/>
        </w:rPr>
      </w:pPr>
      <w:r>
        <w:rPr>
          <w:rFonts w:hint="eastAsia" w:ascii="宋体" w:hAnsi="宋体" w:cs="宋体"/>
          <w:b/>
          <w:color w:val="000000"/>
          <w:kern w:val="0"/>
          <w:sz w:val="48"/>
          <w:szCs w:val="48"/>
          <w:u w:val="single"/>
        </w:rPr>
        <w:t>三明市综合实践学校食堂食材定点采购项目</w:t>
      </w:r>
    </w:p>
    <w:p>
      <w:pPr>
        <w:jc w:val="center"/>
        <w:rPr>
          <w:rFonts w:ascii="宋体"/>
          <w:b/>
          <w:color w:val="000000"/>
          <w:sz w:val="72"/>
          <w:szCs w:val="72"/>
        </w:rPr>
      </w:pPr>
      <w:r>
        <w:rPr>
          <w:rFonts w:hint="eastAsia" w:ascii="宋体" w:hAnsi="宋体"/>
          <w:b/>
          <w:color w:val="000000"/>
          <w:sz w:val="72"/>
          <w:szCs w:val="72"/>
        </w:rPr>
        <w:t>投标文件</w:t>
      </w:r>
      <w:r>
        <w:rPr>
          <w:rFonts w:ascii="宋体" w:hAnsi="宋体"/>
          <w:b/>
          <w:color w:val="000000"/>
          <w:sz w:val="72"/>
          <w:szCs w:val="72"/>
        </w:rPr>
        <w:t>(</w:t>
      </w:r>
      <w:r>
        <w:rPr>
          <w:rFonts w:hint="eastAsia" w:ascii="宋体" w:hAnsi="宋体"/>
          <w:b/>
          <w:color w:val="000000"/>
          <w:sz w:val="72"/>
          <w:szCs w:val="72"/>
        </w:rPr>
        <w:t>技术商务标</w:t>
      </w:r>
      <w:r>
        <w:rPr>
          <w:rFonts w:ascii="宋体" w:hAnsi="宋体"/>
          <w:b/>
          <w:color w:val="000000"/>
          <w:sz w:val="72"/>
          <w:szCs w:val="72"/>
        </w:rPr>
        <w:t>)</w:t>
      </w:r>
    </w:p>
    <w:p>
      <w:pPr>
        <w:jc w:val="center"/>
        <w:rPr>
          <w:rFonts w:ascii="宋体"/>
          <w:b/>
          <w:color w:val="000000"/>
          <w:sz w:val="72"/>
        </w:rPr>
      </w:pPr>
    </w:p>
    <w:p>
      <w:pPr>
        <w:jc w:val="center"/>
        <w:rPr>
          <w:rFonts w:ascii="宋体"/>
          <w:b/>
          <w:color w:val="000000"/>
          <w:sz w:val="36"/>
          <w:szCs w:val="36"/>
        </w:rPr>
      </w:pPr>
    </w:p>
    <w:p>
      <w:pPr>
        <w:jc w:val="center"/>
        <w:rPr>
          <w:rFonts w:ascii="宋体"/>
          <w:b/>
          <w:color w:val="000000"/>
          <w:sz w:val="36"/>
        </w:rPr>
      </w:pPr>
    </w:p>
    <w:p>
      <w:pPr>
        <w:ind w:firstLine="1446" w:firstLineChars="400"/>
        <w:rPr>
          <w:rFonts w:ascii="宋体"/>
          <w:b/>
          <w:color w:val="000000"/>
          <w:sz w:val="36"/>
        </w:rPr>
      </w:pPr>
      <w:r>
        <w:rPr>
          <w:rFonts w:hint="eastAsia" w:ascii="宋体" w:hAnsi="宋体"/>
          <w:b/>
          <w:color w:val="000000"/>
          <w:sz w:val="36"/>
        </w:rPr>
        <w:t>项</w:t>
      </w:r>
      <w:r>
        <w:rPr>
          <w:rFonts w:ascii="宋体" w:hAnsi="宋体"/>
          <w:b/>
          <w:color w:val="000000"/>
          <w:sz w:val="36"/>
        </w:rPr>
        <w:t xml:space="preserve"> </w:t>
      </w:r>
      <w:r>
        <w:rPr>
          <w:rFonts w:hint="eastAsia" w:ascii="宋体" w:hAnsi="宋体"/>
          <w:b/>
          <w:color w:val="000000"/>
          <w:sz w:val="36"/>
        </w:rPr>
        <w:t>目</w:t>
      </w:r>
      <w:r>
        <w:rPr>
          <w:rFonts w:ascii="宋体" w:hAnsi="宋体"/>
          <w:b/>
          <w:color w:val="000000"/>
          <w:sz w:val="36"/>
        </w:rPr>
        <w:t xml:space="preserve"> </w:t>
      </w:r>
      <w:r>
        <w:rPr>
          <w:rFonts w:hint="eastAsia" w:ascii="宋体" w:hAnsi="宋体"/>
          <w:b/>
          <w:color w:val="000000"/>
          <w:sz w:val="36"/>
        </w:rPr>
        <w:t>名</w:t>
      </w:r>
      <w:r>
        <w:rPr>
          <w:rFonts w:ascii="宋体" w:hAnsi="宋体"/>
          <w:b/>
          <w:color w:val="000000"/>
          <w:sz w:val="36"/>
        </w:rPr>
        <w:t xml:space="preserve"> </w:t>
      </w:r>
      <w:r>
        <w:rPr>
          <w:rFonts w:hint="eastAsia" w:ascii="宋体" w:hAnsi="宋体"/>
          <w:b/>
          <w:color w:val="000000"/>
          <w:sz w:val="36"/>
        </w:rPr>
        <w:t>称：</w:t>
      </w:r>
    </w:p>
    <w:p>
      <w:pPr>
        <w:ind w:firstLine="1446" w:firstLineChars="400"/>
        <w:rPr>
          <w:rFonts w:ascii="宋体"/>
          <w:b/>
          <w:color w:val="000000"/>
          <w:sz w:val="36"/>
          <w:u w:val="single"/>
        </w:rPr>
      </w:pPr>
      <w:r>
        <w:rPr>
          <w:rFonts w:hint="eastAsia" w:ascii="宋体" w:hAnsi="宋体"/>
          <w:b/>
          <w:color w:val="000000"/>
          <w:sz w:val="36"/>
        </w:rPr>
        <w:t>招</w:t>
      </w:r>
      <w:r>
        <w:rPr>
          <w:rFonts w:ascii="宋体" w:hAnsi="宋体"/>
          <w:b/>
          <w:color w:val="000000"/>
          <w:sz w:val="36"/>
        </w:rPr>
        <w:t xml:space="preserve"> </w:t>
      </w:r>
      <w:r>
        <w:rPr>
          <w:rFonts w:hint="eastAsia" w:ascii="宋体" w:hAnsi="宋体"/>
          <w:b/>
          <w:color w:val="000000"/>
          <w:sz w:val="36"/>
        </w:rPr>
        <w:t>标</w:t>
      </w:r>
      <w:r>
        <w:rPr>
          <w:rFonts w:ascii="宋体" w:hAnsi="宋体"/>
          <w:b/>
          <w:color w:val="000000"/>
          <w:sz w:val="36"/>
        </w:rPr>
        <w:t xml:space="preserve"> </w:t>
      </w:r>
      <w:r>
        <w:rPr>
          <w:rFonts w:hint="eastAsia" w:ascii="宋体" w:hAnsi="宋体"/>
          <w:b/>
          <w:color w:val="000000"/>
          <w:sz w:val="36"/>
        </w:rPr>
        <w:t>编</w:t>
      </w:r>
      <w:r>
        <w:rPr>
          <w:rFonts w:ascii="宋体" w:hAnsi="宋体"/>
          <w:b/>
          <w:color w:val="000000"/>
          <w:sz w:val="36"/>
        </w:rPr>
        <w:t xml:space="preserve"> </w:t>
      </w:r>
      <w:r>
        <w:rPr>
          <w:rFonts w:hint="eastAsia" w:ascii="宋体" w:hAnsi="宋体"/>
          <w:b/>
          <w:color w:val="000000"/>
          <w:sz w:val="36"/>
        </w:rPr>
        <w:t>号：</w:t>
      </w:r>
    </w:p>
    <w:p>
      <w:pPr>
        <w:rPr>
          <w:rFonts w:ascii="宋体"/>
          <w:b/>
          <w:color w:val="000000"/>
          <w:sz w:val="36"/>
        </w:rPr>
      </w:pPr>
    </w:p>
    <w:p>
      <w:pPr>
        <w:rPr>
          <w:rFonts w:ascii="宋体"/>
          <w:b/>
          <w:color w:val="000000"/>
          <w:sz w:val="36"/>
        </w:rPr>
      </w:pPr>
    </w:p>
    <w:p>
      <w:pPr>
        <w:rPr>
          <w:rFonts w:ascii="宋体"/>
          <w:b/>
          <w:color w:val="000000"/>
          <w:sz w:val="36"/>
        </w:rPr>
      </w:pPr>
    </w:p>
    <w:p>
      <w:pPr>
        <w:rPr>
          <w:rFonts w:ascii="宋体"/>
          <w:b/>
          <w:color w:val="000000"/>
          <w:sz w:val="36"/>
        </w:rPr>
      </w:pPr>
    </w:p>
    <w:p>
      <w:pPr>
        <w:rPr>
          <w:rFonts w:ascii="宋体"/>
          <w:b/>
          <w:color w:val="000000"/>
          <w:sz w:val="36"/>
          <w:u w:val="single"/>
        </w:rPr>
      </w:pPr>
      <w:r>
        <w:rPr>
          <w:rFonts w:ascii="宋体" w:hAnsi="宋体"/>
          <w:b/>
          <w:color w:val="000000"/>
          <w:sz w:val="36"/>
        </w:rPr>
        <w:t xml:space="preserve">         </w:t>
      </w:r>
      <w:r>
        <w:rPr>
          <w:rFonts w:hint="eastAsia" w:ascii="宋体" w:hAnsi="宋体"/>
          <w:b/>
          <w:color w:val="000000"/>
          <w:sz w:val="36"/>
        </w:rPr>
        <w:t>投标人名称</w:t>
      </w:r>
      <w:r>
        <w:rPr>
          <w:rFonts w:ascii="宋体" w:hAnsi="宋体"/>
          <w:b/>
          <w:color w:val="000000"/>
          <w:sz w:val="36"/>
        </w:rPr>
        <w:t xml:space="preserve"> </w:t>
      </w:r>
      <w:r>
        <w:rPr>
          <w:rFonts w:hint="eastAsia" w:ascii="宋体" w:hAnsi="宋体"/>
          <w:b/>
          <w:color w:val="000000"/>
          <w:sz w:val="36"/>
        </w:rPr>
        <w:t>：</w:t>
      </w:r>
    </w:p>
    <w:p>
      <w:pPr>
        <w:rPr>
          <w:rFonts w:ascii="宋体"/>
          <w:b/>
          <w:color w:val="000000"/>
          <w:sz w:val="36"/>
        </w:rPr>
      </w:pPr>
      <w:r>
        <w:rPr>
          <w:rFonts w:ascii="宋体" w:hAnsi="宋体"/>
          <w:b/>
          <w:color w:val="000000"/>
          <w:sz w:val="36"/>
        </w:rPr>
        <w:t xml:space="preserve">         </w:t>
      </w:r>
      <w:r>
        <w:rPr>
          <w:rFonts w:hint="eastAsia" w:ascii="宋体" w:hAnsi="宋体"/>
          <w:b/>
          <w:color w:val="000000"/>
          <w:sz w:val="36"/>
        </w:rPr>
        <w:t>法定代表人或其</w:t>
      </w:r>
    </w:p>
    <w:p>
      <w:pPr>
        <w:ind w:firstLine="1608" w:firstLineChars="445"/>
        <w:rPr>
          <w:rFonts w:ascii="宋体"/>
          <w:b/>
          <w:color w:val="000000"/>
          <w:sz w:val="36"/>
          <w:u w:val="single"/>
        </w:rPr>
      </w:pPr>
      <w:r>
        <w:rPr>
          <w:rFonts w:hint="eastAsia" w:ascii="宋体" w:hAnsi="宋体"/>
          <w:b/>
          <w:color w:val="000000"/>
          <w:sz w:val="36"/>
        </w:rPr>
        <w:t>授权委托人：</w:t>
      </w:r>
    </w:p>
    <w:p>
      <w:pPr>
        <w:rPr>
          <w:rFonts w:ascii="宋体"/>
          <w:b/>
          <w:color w:val="000000"/>
          <w:sz w:val="36"/>
        </w:rPr>
      </w:pPr>
      <w:r>
        <w:rPr>
          <w:rFonts w:ascii="宋体" w:hAnsi="宋体"/>
          <w:b/>
          <w:color w:val="000000"/>
          <w:sz w:val="36"/>
        </w:rPr>
        <w:t xml:space="preserve">         </w:t>
      </w:r>
      <w:r>
        <w:rPr>
          <w:rFonts w:hint="eastAsia" w:ascii="宋体" w:hAnsi="宋体"/>
          <w:b/>
          <w:color w:val="000000"/>
          <w:sz w:val="36"/>
        </w:rPr>
        <w:t>日</w:t>
      </w:r>
      <w:r>
        <w:rPr>
          <w:rFonts w:ascii="宋体" w:hAnsi="宋体"/>
          <w:b/>
          <w:color w:val="000000"/>
          <w:sz w:val="36"/>
        </w:rPr>
        <w:t xml:space="preserve">      </w:t>
      </w:r>
      <w:r>
        <w:rPr>
          <w:rFonts w:hint="eastAsia" w:ascii="宋体" w:hAnsi="宋体"/>
          <w:b/>
          <w:color w:val="000000"/>
          <w:sz w:val="36"/>
        </w:rPr>
        <w:t>期</w:t>
      </w:r>
      <w:r>
        <w:rPr>
          <w:rFonts w:ascii="宋体" w:hAnsi="宋体"/>
          <w:b/>
          <w:color w:val="000000"/>
          <w:sz w:val="36"/>
        </w:rPr>
        <w:t xml:space="preserve"> </w:t>
      </w:r>
      <w:r>
        <w:rPr>
          <w:rFonts w:hint="eastAsia" w:ascii="宋体" w:hAnsi="宋体"/>
          <w:b/>
          <w:color w:val="000000"/>
          <w:sz w:val="36"/>
        </w:rPr>
        <w:t>：</w:t>
      </w:r>
    </w:p>
    <w:p>
      <w:pPr>
        <w:tabs>
          <w:tab w:val="center" w:pos="900"/>
          <w:tab w:val="center" w:pos="1080"/>
        </w:tabs>
        <w:spacing w:line="360" w:lineRule="auto"/>
        <w:ind w:firstLine="435"/>
        <w:rPr>
          <w:rFonts w:ascii="宋体"/>
          <w:color w:val="000000"/>
          <w:sz w:val="24"/>
        </w:rPr>
      </w:pPr>
    </w:p>
    <w:p>
      <w:pPr>
        <w:tabs>
          <w:tab w:val="center" w:pos="900"/>
          <w:tab w:val="center" w:pos="1080"/>
        </w:tabs>
        <w:spacing w:line="360" w:lineRule="auto"/>
        <w:ind w:firstLine="435"/>
        <w:rPr>
          <w:rFonts w:ascii="宋体"/>
          <w:color w:val="000000"/>
          <w:sz w:val="24"/>
        </w:rPr>
      </w:pPr>
    </w:p>
    <w:p>
      <w:pPr>
        <w:pStyle w:val="8"/>
        <w:snapToGrid w:val="0"/>
        <w:spacing w:line="420" w:lineRule="atLeast"/>
        <w:ind w:firstLine="883" w:firstLineChars="275"/>
        <w:jc w:val="center"/>
        <w:rPr>
          <w:rFonts w:ascii="宋体"/>
          <w:b/>
          <w:bCs/>
          <w:color w:val="000000"/>
          <w:sz w:val="32"/>
        </w:rPr>
      </w:pPr>
    </w:p>
    <w:p>
      <w:pPr>
        <w:pStyle w:val="8"/>
        <w:snapToGrid w:val="0"/>
        <w:spacing w:line="420" w:lineRule="atLeast"/>
        <w:ind w:firstLine="883" w:firstLineChars="275"/>
        <w:jc w:val="center"/>
        <w:rPr>
          <w:rFonts w:ascii="宋体"/>
          <w:b/>
          <w:bCs/>
          <w:color w:val="000000"/>
          <w:sz w:val="32"/>
        </w:rPr>
      </w:pPr>
      <w:r>
        <w:rPr>
          <w:rFonts w:ascii="宋体"/>
          <w:b/>
          <w:bCs/>
          <w:color w:val="000000"/>
          <w:sz w:val="32"/>
        </w:rPr>
        <w:br w:type="page"/>
      </w:r>
      <w:r>
        <w:rPr>
          <w:rFonts w:hint="eastAsia" w:ascii="宋体" w:hAnsi="宋体"/>
          <w:b/>
          <w:bCs/>
          <w:color w:val="000000"/>
          <w:sz w:val="32"/>
        </w:rPr>
        <w:t>目</w:t>
      </w:r>
      <w:r>
        <w:rPr>
          <w:rFonts w:ascii="宋体" w:hAnsi="宋体"/>
          <w:b/>
          <w:bCs/>
          <w:color w:val="000000"/>
          <w:sz w:val="32"/>
        </w:rPr>
        <w:t xml:space="preserve">    </w:t>
      </w:r>
      <w:r>
        <w:rPr>
          <w:rFonts w:hint="eastAsia" w:ascii="宋体" w:hAnsi="宋体"/>
          <w:b/>
          <w:bCs/>
          <w:color w:val="000000"/>
          <w:sz w:val="32"/>
        </w:rPr>
        <w:t>录</w:t>
      </w:r>
    </w:p>
    <w:p>
      <w:pPr>
        <w:spacing w:line="360" w:lineRule="auto"/>
        <w:ind w:firstLine="480" w:firstLineChars="200"/>
        <w:rPr>
          <w:rFonts w:ascii="宋体"/>
          <w:color w:val="000000"/>
          <w:sz w:val="24"/>
        </w:rPr>
      </w:pPr>
    </w:p>
    <w:p>
      <w:pPr>
        <w:spacing w:line="360" w:lineRule="auto"/>
        <w:rPr>
          <w:rFonts w:ascii="宋体"/>
          <w:color w:val="000000"/>
          <w:sz w:val="24"/>
        </w:rPr>
      </w:pPr>
    </w:p>
    <w:p>
      <w:pPr>
        <w:spacing w:line="360" w:lineRule="auto"/>
        <w:ind w:firstLine="560" w:firstLineChars="200"/>
        <w:rPr>
          <w:rFonts w:ascii="宋体"/>
          <w:color w:val="000000"/>
          <w:sz w:val="28"/>
          <w:szCs w:val="28"/>
        </w:rPr>
      </w:pPr>
      <w:r>
        <w:rPr>
          <w:rFonts w:ascii="宋体" w:hAnsi="宋体"/>
          <w:color w:val="000000"/>
          <w:sz w:val="28"/>
          <w:szCs w:val="28"/>
        </w:rPr>
        <w:t xml:space="preserve">1  </w:t>
      </w:r>
      <w:r>
        <w:rPr>
          <w:rFonts w:hint="eastAsia" w:ascii="宋体" w:hAnsi="宋体"/>
          <w:color w:val="000000"/>
          <w:sz w:val="28"/>
          <w:szCs w:val="28"/>
        </w:rPr>
        <w:t>投标书……………………………………………………………</w:t>
      </w:r>
      <w:r>
        <w:rPr>
          <w:rFonts w:ascii="宋体" w:hAnsi="宋体"/>
          <w:color w:val="000000"/>
          <w:sz w:val="28"/>
          <w:szCs w:val="28"/>
        </w:rPr>
        <w:t xml:space="preserve"> </w:t>
      </w:r>
      <w:r>
        <w:rPr>
          <w:rFonts w:hint="eastAsia" w:ascii="宋体" w:hAnsi="宋体"/>
          <w:color w:val="000000"/>
          <w:sz w:val="28"/>
          <w:szCs w:val="28"/>
        </w:rPr>
        <w:t>页码</w:t>
      </w:r>
    </w:p>
    <w:p>
      <w:pPr>
        <w:spacing w:line="360" w:lineRule="auto"/>
        <w:ind w:firstLine="560" w:firstLineChars="200"/>
        <w:rPr>
          <w:rFonts w:ascii="宋体"/>
          <w:color w:val="000000"/>
          <w:sz w:val="28"/>
          <w:szCs w:val="28"/>
        </w:rPr>
      </w:pPr>
      <w:r>
        <w:rPr>
          <w:rFonts w:hint="eastAsia" w:ascii="宋体" w:hAnsi="宋体"/>
          <w:color w:val="000000"/>
          <w:sz w:val="28"/>
          <w:szCs w:val="28"/>
        </w:rPr>
        <w:t>2</w:t>
      </w:r>
      <w:r>
        <w:rPr>
          <w:rFonts w:ascii="宋体" w:hAnsi="宋体"/>
          <w:color w:val="000000"/>
          <w:sz w:val="28"/>
          <w:szCs w:val="28"/>
        </w:rPr>
        <w:t xml:space="preserve">  </w:t>
      </w:r>
      <w:r>
        <w:rPr>
          <w:rFonts w:hint="eastAsia" w:ascii="宋体" w:hAnsi="宋体"/>
          <w:color w:val="000000"/>
          <w:sz w:val="28"/>
          <w:szCs w:val="28"/>
        </w:rPr>
        <w:t>技术规格和商务偏离表………………………………………… 页码</w:t>
      </w:r>
    </w:p>
    <w:p>
      <w:pPr>
        <w:spacing w:line="360" w:lineRule="auto"/>
        <w:ind w:firstLine="560" w:firstLineChars="200"/>
        <w:rPr>
          <w:rFonts w:ascii="宋体"/>
          <w:color w:val="000000"/>
          <w:sz w:val="28"/>
          <w:szCs w:val="28"/>
        </w:rPr>
      </w:pPr>
      <w:r>
        <w:rPr>
          <w:rFonts w:hint="eastAsia" w:ascii="宋体" w:hAnsi="宋体"/>
          <w:color w:val="000000"/>
          <w:sz w:val="28"/>
          <w:szCs w:val="28"/>
        </w:rPr>
        <w:t>3</w:t>
      </w:r>
      <w:r>
        <w:rPr>
          <w:rFonts w:ascii="宋体" w:hAnsi="宋体"/>
          <w:color w:val="000000"/>
          <w:sz w:val="28"/>
          <w:szCs w:val="28"/>
        </w:rPr>
        <w:t xml:space="preserve">  </w:t>
      </w:r>
      <w:r>
        <w:rPr>
          <w:rFonts w:hint="eastAsia" w:ascii="宋体" w:hAnsi="宋体"/>
          <w:color w:val="000000"/>
          <w:sz w:val="28"/>
          <w:szCs w:val="28"/>
        </w:rPr>
        <w:t>投标人的资格证明文件…………………………………………</w:t>
      </w:r>
      <w:r>
        <w:rPr>
          <w:rFonts w:ascii="宋体" w:hAnsi="宋体"/>
          <w:color w:val="000000"/>
          <w:sz w:val="28"/>
          <w:szCs w:val="28"/>
        </w:rPr>
        <w:t xml:space="preserve"> </w:t>
      </w:r>
      <w:r>
        <w:rPr>
          <w:rFonts w:hint="eastAsia" w:ascii="宋体" w:hAnsi="宋体"/>
          <w:color w:val="000000"/>
          <w:sz w:val="28"/>
          <w:szCs w:val="28"/>
        </w:rPr>
        <w:t>页码</w:t>
      </w:r>
    </w:p>
    <w:p>
      <w:pPr>
        <w:spacing w:line="360" w:lineRule="auto"/>
        <w:ind w:firstLine="1120" w:firstLineChars="400"/>
        <w:rPr>
          <w:rFonts w:ascii="宋体"/>
          <w:color w:val="000000"/>
          <w:sz w:val="28"/>
          <w:szCs w:val="28"/>
        </w:rPr>
      </w:pPr>
      <w:r>
        <w:rPr>
          <w:rFonts w:hint="eastAsia" w:ascii="宋体" w:hAnsi="宋体"/>
          <w:color w:val="000000"/>
          <w:sz w:val="28"/>
          <w:szCs w:val="28"/>
        </w:rPr>
        <w:t>3</w:t>
      </w:r>
      <w:r>
        <w:rPr>
          <w:rFonts w:ascii="宋体" w:hAnsi="宋体"/>
          <w:color w:val="000000"/>
          <w:sz w:val="28"/>
          <w:szCs w:val="28"/>
        </w:rPr>
        <w:t>-1</w:t>
      </w:r>
      <w:r>
        <w:rPr>
          <w:rFonts w:hint="eastAsia" w:ascii="宋体" w:hAnsi="宋体"/>
          <w:color w:val="000000"/>
          <w:sz w:val="28"/>
          <w:szCs w:val="28"/>
        </w:rPr>
        <w:t>关于资格的声明函…………………………………………</w:t>
      </w:r>
      <w:r>
        <w:rPr>
          <w:rFonts w:ascii="宋体" w:hAnsi="宋体"/>
          <w:color w:val="000000"/>
          <w:sz w:val="28"/>
          <w:szCs w:val="28"/>
        </w:rPr>
        <w:t xml:space="preserve"> </w:t>
      </w:r>
      <w:r>
        <w:rPr>
          <w:rFonts w:hint="eastAsia" w:ascii="宋体" w:hAnsi="宋体"/>
          <w:color w:val="000000"/>
          <w:sz w:val="28"/>
          <w:szCs w:val="28"/>
        </w:rPr>
        <w:t>页码</w:t>
      </w:r>
    </w:p>
    <w:p>
      <w:pPr>
        <w:spacing w:line="360" w:lineRule="auto"/>
        <w:ind w:left="1098" w:leftChars="523"/>
        <w:jc w:val="left"/>
        <w:rPr>
          <w:rFonts w:ascii="宋体"/>
          <w:color w:val="000000"/>
          <w:sz w:val="28"/>
          <w:szCs w:val="28"/>
        </w:rPr>
      </w:pPr>
      <w:r>
        <w:rPr>
          <w:rFonts w:hint="eastAsia" w:ascii="宋体" w:hAnsi="宋体"/>
          <w:color w:val="000000"/>
          <w:sz w:val="28"/>
          <w:szCs w:val="28"/>
        </w:rPr>
        <w:t>3</w:t>
      </w:r>
      <w:r>
        <w:rPr>
          <w:rFonts w:ascii="宋体" w:hAnsi="宋体"/>
          <w:color w:val="000000"/>
          <w:sz w:val="28"/>
          <w:szCs w:val="28"/>
        </w:rPr>
        <w:t>-</w:t>
      </w:r>
      <w:r>
        <w:rPr>
          <w:rFonts w:hint="eastAsia" w:ascii="宋体" w:hAnsi="宋体"/>
          <w:color w:val="000000"/>
          <w:sz w:val="28"/>
          <w:szCs w:val="28"/>
        </w:rPr>
        <w:t>2法定代表人授权书………………………………………… 页码</w:t>
      </w:r>
    </w:p>
    <w:p>
      <w:pPr>
        <w:spacing w:line="360" w:lineRule="auto"/>
        <w:ind w:left="1098" w:leftChars="523"/>
        <w:rPr>
          <w:rFonts w:ascii="宋体"/>
          <w:color w:val="000000"/>
          <w:sz w:val="28"/>
          <w:szCs w:val="28"/>
        </w:rPr>
      </w:pPr>
      <w:r>
        <w:rPr>
          <w:rFonts w:hint="eastAsia" w:ascii="宋体" w:hAnsi="宋体"/>
          <w:color w:val="000000"/>
          <w:sz w:val="28"/>
          <w:szCs w:val="28"/>
        </w:rPr>
        <w:t>3</w:t>
      </w:r>
      <w:r>
        <w:rPr>
          <w:rFonts w:ascii="宋体" w:hAnsi="宋体"/>
          <w:color w:val="000000"/>
          <w:sz w:val="28"/>
          <w:szCs w:val="28"/>
        </w:rPr>
        <w:t>-</w:t>
      </w:r>
      <w:r>
        <w:rPr>
          <w:rFonts w:hint="eastAsia" w:ascii="宋体" w:hAnsi="宋体"/>
          <w:color w:val="000000"/>
          <w:sz w:val="28"/>
          <w:szCs w:val="28"/>
        </w:rPr>
        <w:t>3法人营业执照等……………………………………………</w:t>
      </w:r>
      <w:r>
        <w:rPr>
          <w:rFonts w:ascii="宋体" w:hAnsi="宋体"/>
          <w:color w:val="000000"/>
          <w:sz w:val="28"/>
          <w:szCs w:val="28"/>
        </w:rPr>
        <w:t xml:space="preserve"> </w:t>
      </w:r>
      <w:r>
        <w:rPr>
          <w:rFonts w:hint="eastAsia" w:ascii="宋体" w:hAnsi="宋体"/>
          <w:color w:val="000000"/>
          <w:sz w:val="28"/>
          <w:szCs w:val="28"/>
        </w:rPr>
        <w:t>页码</w:t>
      </w:r>
    </w:p>
    <w:p>
      <w:pPr>
        <w:spacing w:line="360" w:lineRule="auto"/>
        <w:ind w:firstLine="1120" w:firstLineChars="400"/>
        <w:rPr>
          <w:rFonts w:ascii="宋体" w:hAnsi="宋体"/>
          <w:color w:val="000000"/>
          <w:sz w:val="28"/>
          <w:szCs w:val="28"/>
        </w:rPr>
      </w:pPr>
      <w:r>
        <w:rPr>
          <w:rFonts w:hint="eastAsia" w:ascii="宋体" w:hAnsi="宋体"/>
          <w:color w:val="000000"/>
          <w:sz w:val="28"/>
          <w:szCs w:val="28"/>
        </w:rPr>
        <w:t>3</w:t>
      </w:r>
      <w:r>
        <w:rPr>
          <w:rFonts w:ascii="宋体" w:hAnsi="宋体"/>
          <w:color w:val="000000"/>
          <w:sz w:val="28"/>
          <w:szCs w:val="28"/>
        </w:rPr>
        <w:t>-</w:t>
      </w:r>
      <w:r>
        <w:rPr>
          <w:rFonts w:hint="eastAsia" w:ascii="宋体" w:hAnsi="宋体"/>
          <w:color w:val="000000"/>
          <w:sz w:val="28"/>
          <w:szCs w:val="28"/>
        </w:rPr>
        <w:t>4其它证明材料………………………………………………</w:t>
      </w:r>
      <w:r>
        <w:rPr>
          <w:rFonts w:ascii="宋体" w:hAnsi="宋体"/>
          <w:color w:val="000000"/>
          <w:sz w:val="28"/>
          <w:szCs w:val="28"/>
        </w:rPr>
        <w:t xml:space="preserve"> </w:t>
      </w:r>
      <w:r>
        <w:rPr>
          <w:rFonts w:hint="eastAsia" w:ascii="宋体" w:hAnsi="宋体"/>
          <w:color w:val="000000"/>
          <w:sz w:val="28"/>
          <w:szCs w:val="28"/>
        </w:rPr>
        <w:t>页码</w:t>
      </w:r>
    </w:p>
    <w:p>
      <w:pPr>
        <w:pStyle w:val="24"/>
        <w:rPr>
          <w:rFonts w:ascii="宋体"/>
          <w:color w:val="000000"/>
          <w:sz w:val="28"/>
          <w:szCs w:val="28"/>
        </w:rPr>
      </w:pPr>
      <w:r>
        <w:rPr>
          <w:rFonts w:hint="eastAsia" w:ascii="宋体" w:hAnsi="宋体"/>
          <w:color w:val="000000"/>
          <w:sz w:val="28"/>
          <w:szCs w:val="28"/>
        </w:rPr>
        <w:t xml:space="preserve">    4</w:t>
      </w:r>
      <w:r>
        <w:rPr>
          <w:rFonts w:ascii="宋体" w:hAnsi="宋体"/>
          <w:color w:val="000000"/>
          <w:sz w:val="28"/>
          <w:szCs w:val="28"/>
        </w:rPr>
        <w:t xml:space="preserve"> </w:t>
      </w:r>
      <w:r>
        <w:rPr>
          <w:rFonts w:hint="eastAsia" w:ascii="宋体" w:hAnsi="宋体"/>
          <w:color w:val="000000"/>
          <w:sz w:val="28"/>
          <w:szCs w:val="28"/>
        </w:rPr>
        <w:t>投标人提交的其它材料……………………………………………</w:t>
      </w:r>
      <w:r>
        <w:rPr>
          <w:rFonts w:ascii="宋体" w:hAnsi="宋体"/>
          <w:color w:val="000000"/>
          <w:sz w:val="28"/>
          <w:szCs w:val="28"/>
        </w:rPr>
        <w:t xml:space="preserve"> </w:t>
      </w:r>
      <w:r>
        <w:rPr>
          <w:rFonts w:hint="eastAsia" w:ascii="宋体" w:hAnsi="宋体"/>
          <w:color w:val="000000"/>
          <w:sz w:val="28"/>
          <w:szCs w:val="28"/>
        </w:rPr>
        <w:t>页码</w:t>
      </w:r>
    </w:p>
    <w:p>
      <w:pPr>
        <w:spacing w:line="360" w:lineRule="auto"/>
        <w:ind w:firstLine="560" w:firstLineChars="200"/>
        <w:rPr>
          <w:rFonts w:ascii="宋体"/>
          <w:color w:val="000000"/>
          <w:sz w:val="28"/>
          <w:szCs w:val="28"/>
        </w:rPr>
      </w:pPr>
      <w:r>
        <w:rPr>
          <w:rFonts w:hint="eastAsia" w:ascii="宋体" w:hAnsi="宋体"/>
          <w:color w:val="000000"/>
          <w:sz w:val="28"/>
          <w:szCs w:val="28"/>
        </w:rPr>
        <w:t>5</w:t>
      </w:r>
      <w:r>
        <w:rPr>
          <w:rFonts w:ascii="宋体" w:hAnsi="宋体"/>
          <w:color w:val="000000"/>
          <w:sz w:val="28"/>
          <w:szCs w:val="28"/>
        </w:rPr>
        <w:t xml:space="preserve"> </w:t>
      </w:r>
      <w:r>
        <w:rPr>
          <w:rFonts w:hint="eastAsia" w:ascii="宋体" w:hAnsi="宋体"/>
          <w:color w:val="000000"/>
          <w:sz w:val="28"/>
          <w:szCs w:val="28"/>
        </w:rPr>
        <w:t>招标服务费承诺书…………………………………………………</w:t>
      </w:r>
      <w:r>
        <w:rPr>
          <w:rFonts w:ascii="宋体" w:hAnsi="宋体"/>
          <w:color w:val="000000"/>
          <w:sz w:val="28"/>
          <w:szCs w:val="28"/>
        </w:rPr>
        <w:t xml:space="preserve"> </w:t>
      </w:r>
      <w:r>
        <w:rPr>
          <w:rFonts w:hint="eastAsia" w:ascii="宋体" w:hAnsi="宋体"/>
          <w:color w:val="000000"/>
          <w:sz w:val="28"/>
          <w:szCs w:val="28"/>
        </w:rPr>
        <w:t>页码</w:t>
      </w:r>
    </w:p>
    <w:p>
      <w:pPr>
        <w:ind w:firstLine="562" w:firstLineChars="200"/>
        <w:rPr>
          <w:rFonts w:ascii="宋体"/>
          <w:b/>
          <w:color w:val="000000"/>
          <w:sz w:val="28"/>
        </w:rPr>
      </w:pPr>
    </w:p>
    <w:p>
      <w:pPr>
        <w:ind w:firstLine="562" w:firstLineChars="200"/>
        <w:rPr>
          <w:rFonts w:ascii="宋体"/>
          <w:b/>
          <w:color w:val="000000"/>
          <w:sz w:val="28"/>
        </w:rPr>
      </w:pPr>
    </w:p>
    <w:p>
      <w:pPr>
        <w:ind w:firstLine="562" w:firstLineChars="200"/>
        <w:rPr>
          <w:rFonts w:ascii="宋体"/>
          <w:b/>
          <w:color w:val="000000"/>
          <w:sz w:val="28"/>
        </w:rPr>
      </w:pPr>
    </w:p>
    <w:p>
      <w:pPr>
        <w:ind w:firstLine="562" w:firstLineChars="200"/>
        <w:rPr>
          <w:rFonts w:ascii="宋体"/>
          <w:b/>
          <w:color w:val="000000"/>
          <w:sz w:val="28"/>
        </w:rPr>
      </w:pPr>
    </w:p>
    <w:p>
      <w:pPr>
        <w:ind w:firstLine="562" w:firstLineChars="200"/>
        <w:rPr>
          <w:rFonts w:ascii="宋体"/>
          <w:b/>
          <w:color w:val="000000"/>
          <w:sz w:val="28"/>
        </w:rPr>
      </w:pPr>
    </w:p>
    <w:p>
      <w:pPr>
        <w:ind w:firstLine="562" w:firstLineChars="200"/>
        <w:rPr>
          <w:rFonts w:ascii="宋体"/>
          <w:b/>
          <w:color w:val="000000"/>
          <w:sz w:val="28"/>
        </w:rPr>
      </w:pPr>
    </w:p>
    <w:p>
      <w:pPr>
        <w:ind w:firstLine="562" w:firstLineChars="200"/>
        <w:rPr>
          <w:rFonts w:ascii="宋体"/>
          <w:b/>
          <w:color w:val="000000"/>
          <w:sz w:val="28"/>
        </w:rPr>
      </w:pPr>
    </w:p>
    <w:p>
      <w:pPr>
        <w:ind w:firstLine="562" w:firstLineChars="200"/>
        <w:rPr>
          <w:rFonts w:ascii="宋体"/>
          <w:b/>
          <w:color w:val="000000"/>
          <w:sz w:val="28"/>
        </w:rPr>
      </w:pPr>
    </w:p>
    <w:p>
      <w:pPr>
        <w:ind w:firstLine="562" w:firstLineChars="200"/>
        <w:rPr>
          <w:rFonts w:ascii="宋体"/>
          <w:b/>
          <w:color w:val="000000"/>
          <w:sz w:val="28"/>
        </w:rPr>
      </w:pPr>
    </w:p>
    <w:p>
      <w:pPr>
        <w:pStyle w:val="76"/>
        <w:rPr>
          <w:rFonts w:hAnsi="宋体"/>
          <w:b/>
          <w:color w:val="000000"/>
          <w:sz w:val="36"/>
        </w:rPr>
      </w:pPr>
    </w:p>
    <w:p>
      <w:pPr>
        <w:pStyle w:val="76"/>
        <w:ind w:firstLine="3415" w:firstLineChars="945"/>
        <w:rPr>
          <w:rFonts w:hAnsi="宋体"/>
          <w:color w:val="000000"/>
        </w:rPr>
      </w:pPr>
      <w:r>
        <w:rPr>
          <w:rFonts w:hAnsi="宋体"/>
          <w:b/>
          <w:color w:val="000000"/>
          <w:sz w:val="36"/>
        </w:rPr>
        <w:br w:type="page"/>
      </w:r>
      <w:r>
        <w:rPr>
          <w:rFonts w:hAnsi="宋体"/>
          <w:b/>
          <w:color w:val="000000"/>
          <w:sz w:val="36"/>
        </w:rPr>
        <w:t xml:space="preserve">1. </w:t>
      </w:r>
      <w:r>
        <w:rPr>
          <w:rFonts w:hint="eastAsia" w:hAnsi="宋体"/>
          <w:b/>
          <w:color w:val="000000"/>
          <w:sz w:val="36"/>
        </w:rPr>
        <w:t>投</w:t>
      </w:r>
      <w:r>
        <w:rPr>
          <w:rFonts w:hAnsi="宋体"/>
          <w:b/>
          <w:color w:val="000000"/>
          <w:sz w:val="36"/>
        </w:rPr>
        <w:t xml:space="preserve"> </w:t>
      </w:r>
      <w:r>
        <w:rPr>
          <w:rFonts w:hint="eastAsia" w:hAnsi="宋体"/>
          <w:b/>
          <w:color w:val="000000"/>
          <w:sz w:val="36"/>
        </w:rPr>
        <w:t>标</w:t>
      </w:r>
      <w:r>
        <w:rPr>
          <w:rFonts w:hAnsi="宋体"/>
          <w:b/>
          <w:color w:val="000000"/>
          <w:sz w:val="36"/>
        </w:rPr>
        <w:t xml:space="preserve"> </w:t>
      </w:r>
      <w:r>
        <w:rPr>
          <w:rFonts w:hint="eastAsia" w:hAnsi="宋体"/>
          <w:b/>
          <w:color w:val="000000"/>
          <w:sz w:val="36"/>
        </w:rPr>
        <w:t>书</w:t>
      </w:r>
    </w:p>
    <w:p>
      <w:pPr>
        <w:spacing w:line="380" w:lineRule="exact"/>
        <w:rPr>
          <w:rFonts w:ascii="宋体"/>
          <w:color w:val="000000"/>
          <w:sz w:val="24"/>
        </w:rPr>
      </w:pPr>
      <w:r>
        <w:rPr>
          <w:rFonts w:hint="eastAsia" w:ascii="宋体" w:hAnsi="宋体"/>
          <w:color w:val="000000"/>
          <w:sz w:val="24"/>
        </w:rPr>
        <w:t>致：</w:t>
      </w:r>
    </w:p>
    <w:p>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根据贵方为</w:t>
      </w:r>
      <w:r>
        <w:rPr>
          <w:rFonts w:ascii="宋体" w:hAnsi="宋体"/>
          <w:color w:val="000000"/>
          <w:sz w:val="24"/>
        </w:rPr>
        <w:t xml:space="preserve"> </w:t>
      </w:r>
      <w:r>
        <w:rPr>
          <w:rFonts w:hint="eastAsia" w:ascii="宋体" w:hAnsi="宋体"/>
          <w:color w:val="000000"/>
          <w:sz w:val="24"/>
        </w:rPr>
        <w:t>项目的投标邀请（招标编号）</w:t>
      </w:r>
      <w:r>
        <w:rPr>
          <w:rFonts w:ascii="宋体" w:hAnsi="宋体"/>
          <w:color w:val="000000"/>
          <w:sz w:val="24"/>
        </w:rPr>
        <w:t xml:space="preserve">: </w:t>
      </w:r>
      <w:r>
        <w:rPr>
          <w:rFonts w:hint="eastAsia" w:ascii="宋体" w:hAnsi="宋体"/>
          <w:color w:val="000000"/>
          <w:sz w:val="24"/>
        </w:rPr>
        <w:t>，本签字代表（全名、职务）正式授权并代表投标人（投标人名称、地址）提交下述文件正本壹份、副本肆份。</w:t>
      </w:r>
    </w:p>
    <w:p>
      <w:pPr>
        <w:numPr>
          <w:ilvl w:val="1"/>
          <w:numId w:val="10"/>
        </w:numPr>
        <w:spacing w:line="360" w:lineRule="auto"/>
        <w:rPr>
          <w:rFonts w:ascii="宋体"/>
          <w:color w:val="000000"/>
          <w:sz w:val="24"/>
        </w:rPr>
      </w:pPr>
      <w:r>
        <w:rPr>
          <w:rFonts w:hint="eastAsia" w:ascii="宋体" w:hAnsi="宋体"/>
          <w:color w:val="000000"/>
          <w:sz w:val="24"/>
        </w:rPr>
        <w:t>投标书</w:t>
      </w:r>
    </w:p>
    <w:p>
      <w:pPr>
        <w:spacing w:line="360" w:lineRule="auto"/>
        <w:ind w:left="48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）货物说明一览表</w:t>
      </w:r>
    </w:p>
    <w:p>
      <w:pPr>
        <w:spacing w:line="360" w:lineRule="auto"/>
        <w:ind w:left="48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）技术规格和商务偏离表</w:t>
      </w:r>
    </w:p>
    <w:p>
      <w:pPr>
        <w:spacing w:line="360" w:lineRule="auto"/>
        <w:ind w:left="480"/>
        <w:rPr>
          <w:rFonts w:ascii="宋体"/>
          <w:color w:val="000000"/>
          <w:sz w:val="24"/>
        </w:rPr>
      </w:pPr>
      <w:r>
        <w:rPr>
          <w:rFonts w:hint="eastAsia" w:ascii="宋体" w:hAnsi="宋体"/>
          <w:color w:val="000000"/>
          <w:sz w:val="24"/>
        </w:rPr>
        <w:t>（</w:t>
      </w:r>
      <w:r>
        <w:rPr>
          <w:rFonts w:ascii="宋体" w:hAnsi="宋体"/>
          <w:color w:val="000000"/>
          <w:sz w:val="24"/>
        </w:rPr>
        <w:t>4</w:t>
      </w:r>
      <w:r>
        <w:rPr>
          <w:rFonts w:hint="eastAsia" w:ascii="宋体" w:hAnsi="宋体"/>
          <w:color w:val="000000"/>
          <w:sz w:val="24"/>
        </w:rPr>
        <w:t>）投标人资格证明文件</w:t>
      </w:r>
    </w:p>
    <w:p>
      <w:pPr>
        <w:spacing w:line="360" w:lineRule="auto"/>
        <w:ind w:left="480"/>
        <w:rPr>
          <w:rFonts w:ascii="宋体"/>
          <w:color w:val="000000"/>
          <w:sz w:val="24"/>
        </w:rPr>
      </w:pPr>
      <w:r>
        <w:rPr>
          <w:rFonts w:hint="eastAsia" w:ascii="宋体" w:hAnsi="宋体"/>
          <w:color w:val="000000"/>
          <w:sz w:val="24"/>
        </w:rPr>
        <w:t>（</w:t>
      </w:r>
      <w:r>
        <w:rPr>
          <w:rFonts w:ascii="宋体" w:hAnsi="宋体"/>
          <w:color w:val="000000"/>
          <w:sz w:val="24"/>
        </w:rPr>
        <w:t>5</w:t>
      </w:r>
      <w:r>
        <w:rPr>
          <w:rFonts w:hint="eastAsia" w:ascii="宋体" w:hAnsi="宋体"/>
          <w:color w:val="000000"/>
          <w:sz w:val="24"/>
        </w:rPr>
        <w:t>）售后服务及质量保证承诺书</w:t>
      </w:r>
    </w:p>
    <w:p>
      <w:pPr>
        <w:spacing w:line="360" w:lineRule="auto"/>
        <w:ind w:left="480"/>
        <w:rPr>
          <w:rFonts w:ascii="宋体"/>
          <w:color w:val="000000"/>
          <w:sz w:val="24"/>
        </w:rPr>
      </w:pPr>
      <w:r>
        <w:rPr>
          <w:rFonts w:hint="eastAsia" w:ascii="宋体" w:hAnsi="宋体"/>
          <w:color w:val="000000"/>
          <w:sz w:val="24"/>
        </w:rPr>
        <w:t>（</w:t>
      </w:r>
      <w:r>
        <w:rPr>
          <w:rFonts w:ascii="宋体" w:hAnsi="宋体"/>
          <w:color w:val="000000"/>
          <w:sz w:val="24"/>
        </w:rPr>
        <w:t>6</w:t>
      </w:r>
      <w:r>
        <w:rPr>
          <w:rFonts w:hint="eastAsia" w:ascii="宋体" w:hAnsi="宋体"/>
          <w:color w:val="000000"/>
          <w:sz w:val="24"/>
        </w:rPr>
        <w:t>）投标人提交的其它材料</w:t>
      </w:r>
    </w:p>
    <w:p>
      <w:pPr>
        <w:spacing w:line="360" w:lineRule="auto"/>
        <w:ind w:left="480"/>
        <w:rPr>
          <w:rFonts w:ascii="宋体"/>
          <w:color w:val="000000"/>
          <w:sz w:val="24"/>
        </w:rPr>
      </w:pPr>
      <w:r>
        <w:rPr>
          <w:rFonts w:hint="eastAsia" w:ascii="宋体" w:hAnsi="宋体"/>
          <w:color w:val="000000"/>
          <w:sz w:val="24"/>
        </w:rPr>
        <w:t>（</w:t>
      </w:r>
      <w:r>
        <w:rPr>
          <w:rFonts w:ascii="宋体" w:hAnsi="宋体"/>
          <w:color w:val="000000"/>
          <w:sz w:val="24"/>
        </w:rPr>
        <w:t>7</w:t>
      </w:r>
      <w:r>
        <w:rPr>
          <w:rFonts w:hint="eastAsia" w:ascii="宋体" w:hAnsi="宋体"/>
          <w:color w:val="000000"/>
          <w:sz w:val="24"/>
        </w:rPr>
        <w:t>）招标服务费承诺书</w:t>
      </w:r>
    </w:p>
    <w:p>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据此函，签字代表宣布同意如下：</w:t>
      </w:r>
    </w:p>
    <w:p>
      <w:pPr>
        <w:spacing w:line="38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投标人已详细审查全部招标文件，包括修改文件（如有的话）和有关附件，将自行承担因对全部招标文件理解不正确或误解而产生的相应后果。</w:t>
      </w:r>
    </w:p>
    <w:p>
      <w:pPr>
        <w:spacing w:line="380" w:lineRule="exact"/>
        <w:rPr>
          <w:rFonts w:ascii="宋体"/>
          <w:color w:val="000000"/>
          <w:sz w:val="24"/>
        </w:rPr>
      </w:pPr>
      <w:r>
        <w:rPr>
          <w:rFonts w:ascii="宋体" w:hAnsi="宋体"/>
          <w:color w:val="000000"/>
          <w:sz w:val="24"/>
        </w:rPr>
        <w:t xml:space="preserve">    2.</w:t>
      </w:r>
      <w:r>
        <w:rPr>
          <w:rFonts w:hint="eastAsia" w:ascii="宋体" w:hAnsi="宋体"/>
          <w:color w:val="000000"/>
          <w:sz w:val="24"/>
        </w:rPr>
        <w:t>投标人保证遵守招标文件的全部规定，投标人所提交的材料中所含的信息均为真实、准确、完整，且不具有任何误导性。</w:t>
      </w:r>
    </w:p>
    <w:p>
      <w:pPr>
        <w:spacing w:line="380" w:lineRule="exact"/>
        <w:rPr>
          <w:rFonts w:ascii="宋体"/>
          <w:color w:val="000000"/>
          <w:sz w:val="24"/>
        </w:rPr>
      </w:pPr>
      <w:r>
        <w:rPr>
          <w:rFonts w:ascii="宋体" w:hAnsi="宋体"/>
          <w:color w:val="000000"/>
          <w:sz w:val="24"/>
        </w:rPr>
        <w:t xml:space="preserve">    3.</w:t>
      </w:r>
      <w:r>
        <w:rPr>
          <w:rFonts w:hint="eastAsia" w:ascii="宋体" w:hAnsi="宋体"/>
          <w:color w:val="000000"/>
          <w:sz w:val="24"/>
        </w:rPr>
        <w:t>投标人将按招标文件的规定履行合同责任和义务。</w:t>
      </w:r>
    </w:p>
    <w:p>
      <w:pPr>
        <w:spacing w:line="380" w:lineRule="exact"/>
        <w:rPr>
          <w:rFonts w:ascii="宋体"/>
          <w:color w:val="000000"/>
          <w:sz w:val="24"/>
        </w:rPr>
      </w:pPr>
      <w:r>
        <w:rPr>
          <w:rFonts w:ascii="宋体" w:hAnsi="宋体"/>
          <w:color w:val="000000"/>
          <w:sz w:val="24"/>
        </w:rPr>
        <w:t xml:space="preserve">    4.</w:t>
      </w:r>
      <w:r>
        <w:rPr>
          <w:rFonts w:hint="eastAsia" w:ascii="宋体" w:hAnsi="宋体"/>
          <w:color w:val="000000"/>
          <w:sz w:val="24"/>
        </w:rPr>
        <w:t>本投标文件自开标日起投标有效期为：在招标文件投标人须知前附表第</w:t>
      </w:r>
      <w:r>
        <w:rPr>
          <w:rFonts w:ascii="宋体" w:hAnsi="宋体"/>
          <w:color w:val="000000"/>
          <w:sz w:val="24"/>
        </w:rPr>
        <w:t>3</w:t>
      </w:r>
      <w:r>
        <w:rPr>
          <w:rFonts w:hint="eastAsia" w:ascii="宋体" w:hAnsi="宋体"/>
          <w:color w:val="000000"/>
          <w:sz w:val="24"/>
        </w:rPr>
        <w:t>项所规定的期限内保持有效。</w:t>
      </w:r>
    </w:p>
    <w:p>
      <w:pPr>
        <w:spacing w:line="380" w:lineRule="exact"/>
        <w:rPr>
          <w:rFonts w:ascii="宋体"/>
          <w:color w:val="000000"/>
          <w:sz w:val="24"/>
        </w:rPr>
      </w:pPr>
      <w:r>
        <w:rPr>
          <w:rFonts w:ascii="宋体" w:hAnsi="宋体"/>
          <w:color w:val="000000"/>
          <w:sz w:val="24"/>
        </w:rPr>
        <w:t xml:space="preserve">    5.</w:t>
      </w:r>
      <w:r>
        <w:rPr>
          <w:rFonts w:hint="eastAsia" w:ascii="宋体" w:hAnsi="宋体"/>
          <w:color w:val="000000"/>
          <w:sz w:val="24"/>
        </w:rPr>
        <w:t>如果发生招标文件第二章投标人须知第</w:t>
      </w:r>
      <w:r>
        <w:rPr>
          <w:rFonts w:ascii="宋体" w:hAnsi="宋体"/>
          <w:color w:val="000000"/>
          <w:sz w:val="24"/>
        </w:rPr>
        <w:t>12</w:t>
      </w:r>
      <w:r>
        <w:rPr>
          <w:rFonts w:hint="eastAsia" w:ascii="宋体" w:hAnsi="宋体"/>
          <w:color w:val="000000"/>
          <w:sz w:val="24"/>
        </w:rPr>
        <w:t>条所述情况，则同意招标代理机构不予退还投标保证金。</w:t>
      </w:r>
    </w:p>
    <w:p>
      <w:pPr>
        <w:spacing w:line="380" w:lineRule="exact"/>
        <w:ind w:firstLine="480" w:firstLineChars="200"/>
        <w:rPr>
          <w:rFonts w:ascii="宋体"/>
          <w:color w:val="000000"/>
          <w:sz w:val="24"/>
        </w:rPr>
      </w:pPr>
      <w:r>
        <w:rPr>
          <w:rFonts w:ascii="宋体" w:hAnsi="宋体"/>
          <w:color w:val="000000"/>
          <w:sz w:val="24"/>
        </w:rPr>
        <w:t>6.</w:t>
      </w:r>
      <w:r>
        <w:rPr>
          <w:rFonts w:hint="eastAsia" w:ascii="宋体" w:hAnsi="宋体"/>
          <w:color w:val="000000"/>
          <w:sz w:val="24"/>
        </w:rPr>
        <w:t>投标人同意提供按照招标采购单位可能要求的与其投标有关的一切数据或资料，完全理解贵方不一定要接受最低的报价或收到的任何投标。</w:t>
      </w:r>
    </w:p>
    <w:p>
      <w:pPr>
        <w:spacing w:line="380" w:lineRule="exact"/>
        <w:ind w:firstLine="480" w:firstLineChars="200"/>
        <w:rPr>
          <w:rFonts w:ascii="宋体"/>
          <w:color w:val="000000"/>
          <w:sz w:val="24"/>
        </w:rPr>
      </w:pPr>
      <w:r>
        <w:rPr>
          <w:rFonts w:ascii="宋体" w:hAnsi="宋体"/>
          <w:color w:val="000000"/>
          <w:sz w:val="24"/>
        </w:rPr>
        <w:t xml:space="preserve">7. </w:t>
      </w:r>
      <w:r>
        <w:rPr>
          <w:rFonts w:hint="eastAsia" w:ascii="宋体" w:hAnsi="宋体"/>
          <w:color w:val="000000"/>
          <w:sz w:val="24"/>
        </w:rPr>
        <w:t>与本投标有关的一切正式往来通讯请寄：</w:t>
      </w:r>
    </w:p>
    <w:p>
      <w:pPr>
        <w:spacing w:line="380" w:lineRule="exact"/>
        <w:rPr>
          <w:rFonts w:ascii="宋体"/>
          <w:color w:val="000000"/>
          <w:sz w:val="24"/>
          <w:u w:val="single"/>
        </w:rPr>
      </w:pPr>
      <w:r>
        <w:rPr>
          <w:rFonts w:ascii="宋体" w:hAnsi="宋体"/>
          <w:color w:val="000000"/>
          <w:sz w:val="24"/>
        </w:rPr>
        <w:t xml:space="preserve">      </w:t>
      </w:r>
      <w:r>
        <w:rPr>
          <w:rFonts w:hint="eastAsia" w:ascii="宋体" w:hAnsi="宋体"/>
          <w:color w:val="000000"/>
          <w:sz w:val="24"/>
        </w:rPr>
        <w:t>地址：</w:t>
      </w:r>
      <w:r>
        <w:rPr>
          <w:rFonts w:ascii="宋体" w:hAnsi="宋体"/>
          <w:color w:val="000000"/>
          <w:sz w:val="24"/>
        </w:rPr>
        <w:t xml:space="preserve">  </w:t>
      </w:r>
      <w:r>
        <w:rPr>
          <w:rFonts w:hint="eastAsia" w:ascii="宋体" w:hAnsi="宋体"/>
          <w:color w:val="000000"/>
          <w:sz w:val="24"/>
        </w:rPr>
        <w:t>邮编：</w:t>
      </w:r>
      <w:r>
        <w:rPr>
          <w:rFonts w:ascii="宋体" w:hAnsi="宋体"/>
          <w:color w:val="000000"/>
          <w:sz w:val="24"/>
        </w:rPr>
        <w:t xml:space="preserve"> </w:t>
      </w:r>
    </w:p>
    <w:p>
      <w:pPr>
        <w:spacing w:line="380" w:lineRule="exact"/>
        <w:rPr>
          <w:rFonts w:ascii="宋体"/>
          <w:color w:val="000000"/>
          <w:sz w:val="24"/>
          <w:u w:val="single"/>
        </w:rPr>
      </w:pPr>
      <w:r>
        <w:rPr>
          <w:rFonts w:ascii="宋体" w:hAnsi="宋体"/>
          <w:color w:val="000000"/>
          <w:sz w:val="24"/>
        </w:rPr>
        <w:t xml:space="preserve">      </w:t>
      </w:r>
      <w:r>
        <w:rPr>
          <w:rFonts w:hint="eastAsia" w:ascii="宋体" w:hAnsi="宋体"/>
          <w:color w:val="000000"/>
          <w:sz w:val="24"/>
        </w:rPr>
        <w:t>电话：</w:t>
      </w:r>
      <w:r>
        <w:rPr>
          <w:rFonts w:ascii="宋体" w:hAnsi="宋体"/>
          <w:color w:val="000000"/>
          <w:sz w:val="24"/>
        </w:rPr>
        <w:t xml:space="preserve">  </w:t>
      </w:r>
      <w:r>
        <w:rPr>
          <w:rFonts w:hint="eastAsia" w:ascii="宋体" w:hAnsi="宋体"/>
          <w:color w:val="000000"/>
          <w:sz w:val="24"/>
        </w:rPr>
        <w:t>传真：</w:t>
      </w:r>
      <w:r>
        <w:rPr>
          <w:rFonts w:ascii="宋体" w:hAnsi="宋体"/>
          <w:color w:val="000000"/>
          <w:sz w:val="24"/>
        </w:rPr>
        <w:t xml:space="preserve"> </w:t>
      </w:r>
    </w:p>
    <w:p>
      <w:pPr>
        <w:spacing w:line="380" w:lineRule="exact"/>
        <w:rPr>
          <w:rFonts w:ascii="宋体"/>
          <w:color w:val="000000"/>
          <w:sz w:val="24"/>
          <w:u w:val="single"/>
        </w:rPr>
      </w:pPr>
      <w:r>
        <w:rPr>
          <w:rFonts w:ascii="宋体" w:hAnsi="宋体"/>
          <w:color w:val="000000"/>
          <w:sz w:val="24"/>
        </w:rPr>
        <w:t xml:space="preserve">      </w:t>
      </w:r>
      <w:r>
        <w:rPr>
          <w:rFonts w:hint="eastAsia" w:ascii="宋体" w:hAnsi="宋体"/>
          <w:color w:val="000000"/>
          <w:sz w:val="24"/>
        </w:rPr>
        <w:t>投标人代表签字：</w:t>
      </w:r>
      <w:r>
        <w:rPr>
          <w:rFonts w:ascii="宋体" w:hAnsi="宋体"/>
          <w:color w:val="000000"/>
          <w:sz w:val="24"/>
        </w:rPr>
        <w:t xml:space="preserve"> </w:t>
      </w:r>
    </w:p>
    <w:p>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投标人（全称并加盖公章）：</w:t>
      </w:r>
    </w:p>
    <w:p>
      <w:pPr>
        <w:tabs>
          <w:tab w:val="center" w:pos="900"/>
          <w:tab w:val="center" w:pos="1080"/>
        </w:tabs>
        <w:spacing w:line="360" w:lineRule="auto"/>
        <w:ind w:firstLine="435"/>
        <w:rPr>
          <w:rFonts w:ascii="宋体"/>
          <w:color w:val="000000"/>
          <w:sz w:val="24"/>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月日</w:t>
      </w:r>
    </w:p>
    <w:p>
      <w:pPr>
        <w:spacing w:line="380" w:lineRule="exact"/>
        <w:rPr>
          <w:rFonts w:ascii="宋体"/>
          <w:b/>
          <w:color w:val="000000"/>
          <w:sz w:val="36"/>
        </w:rPr>
      </w:pPr>
    </w:p>
    <w:p>
      <w:pPr>
        <w:spacing w:line="380" w:lineRule="exact"/>
        <w:rPr>
          <w:rFonts w:ascii="宋体"/>
          <w:b/>
          <w:color w:val="000000"/>
          <w:sz w:val="36"/>
        </w:rPr>
        <w:sectPr>
          <w:headerReference r:id="rId7" w:type="default"/>
          <w:footerReference r:id="rId8" w:type="default"/>
          <w:pgSz w:w="11907" w:h="16840"/>
          <w:pgMar w:top="1440" w:right="1106" w:bottom="1440" w:left="1077" w:header="851" w:footer="992" w:gutter="0"/>
          <w:cols w:space="720" w:num="1"/>
          <w:docGrid w:linePitch="312" w:charSpace="0"/>
        </w:sectPr>
      </w:pPr>
    </w:p>
    <w:p>
      <w:pPr>
        <w:spacing w:line="280" w:lineRule="exact"/>
        <w:ind w:right="-178" w:rightChars="-85"/>
        <w:jc w:val="center"/>
        <w:rPr>
          <w:rFonts w:ascii="宋体"/>
          <w:b/>
          <w:color w:val="000000"/>
          <w:sz w:val="28"/>
          <w:szCs w:val="28"/>
        </w:rPr>
      </w:pPr>
      <w:r>
        <w:rPr>
          <w:rFonts w:hint="eastAsia" w:ascii="宋体" w:hAnsi="宋体"/>
          <w:b/>
          <w:color w:val="000000"/>
          <w:sz w:val="28"/>
          <w:szCs w:val="28"/>
        </w:rPr>
        <w:t>2</w:t>
      </w:r>
      <w:r>
        <w:rPr>
          <w:rFonts w:ascii="宋体" w:hAnsi="宋体"/>
          <w:b/>
          <w:color w:val="000000"/>
          <w:sz w:val="28"/>
          <w:szCs w:val="28"/>
        </w:rPr>
        <w:t xml:space="preserve">. </w:t>
      </w:r>
      <w:r>
        <w:rPr>
          <w:rFonts w:hint="eastAsia" w:ascii="宋体" w:hAnsi="宋体"/>
          <w:b/>
          <w:color w:val="000000"/>
          <w:sz w:val="28"/>
          <w:szCs w:val="28"/>
        </w:rPr>
        <w:t>技术规格和商务偏离表（格式）</w:t>
      </w:r>
    </w:p>
    <w:p>
      <w:pPr>
        <w:spacing w:line="280" w:lineRule="exact"/>
        <w:ind w:right="-178" w:rightChars="-85"/>
        <w:rPr>
          <w:rFonts w:ascii="宋体"/>
          <w:color w:val="000000"/>
          <w:sz w:val="28"/>
          <w:szCs w:val="28"/>
        </w:rPr>
      </w:pPr>
    </w:p>
    <w:p>
      <w:pPr>
        <w:widowControl/>
        <w:snapToGrid w:val="0"/>
        <w:spacing w:line="360" w:lineRule="auto"/>
        <w:ind w:firstLine="11160" w:firstLineChars="4650"/>
        <w:jc w:val="left"/>
        <w:rPr>
          <w:rFonts w:ascii="宋体"/>
          <w:color w:val="000000"/>
          <w:sz w:val="24"/>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5089"/>
        <w:gridCol w:w="157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03" w:type="dxa"/>
            <w:vAlign w:val="center"/>
          </w:tcPr>
          <w:p>
            <w:pPr>
              <w:jc w:val="center"/>
              <w:rPr>
                <w:rFonts w:ascii="宋体"/>
                <w:color w:val="000000"/>
                <w:sz w:val="24"/>
              </w:rPr>
            </w:pPr>
            <w:r>
              <w:rPr>
                <w:rFonts w:hint="eastAsia" w:ascii="宋体" w:hAnsi="宋体"/>
                <w:color w:val="000000"/>
                <w:sz w:val="24"/>
              </w:rPr>
              <w:t>项目名称</w:t>
            </w:r>
          </w:p>
        </w:tc>
        <w:tc>
          <w:tcPr>
            <w:tcW w:w="5089" w:type="dxa"/>
            <w:vAlign w:val="center"/>
          </w:tcPr>
          <w:p>
            <w:pPr>
              <w:jc w:val="center"/>
              <w:rPr>
                <w:rFonts w:ascii="宋体"/>
                <w:color w:val="000000"/>
                <w:sz w:val="24"/>
              </w:rPr>
            </w:pPr>
            <w:r>
              <w:rPr>
                <w:rFonts w:hint="eastAsia" w:ascii="宋体" w:hAnsi="宋体"/>
                <w:color w:val="000000"/>
                <w:sz w:val="24"/>
              </w:rPr>
              <w:t>招标文件要求</w:t>
            </w:r>
          </w:p>
        </w:tc>
        <w:tc>
          <w:tcPr>
            <w:tcW w:w="1571" w:type="dxa"/>
            <w:vAlign w:val="center"/>
          </w:tcPr>
          <w:p>
            <w:pPr>
              <w:jc w:val="center"/>
              <w:rPr>
                <w:rFonts w:ascii="宋体"/>
                <w:color w:val="000000"/>
                <w:sz w:val="24"/>
              </w:rPr>
            </w:pPr>
            <w:r>
              <w:rPr>
                <w:rFonts w:hint="eastAsia" w:ascii="宋体" w:hAnsi="宋体"/>
                <w:color w:val="000000"/>
                <w:sz w:val="24"/>
              </w:rPr>
              <w:t>投标响应</w:t>
            </w:r>
          </w:p>
        </w:tc>
        <w:tc>
          <w:tcPr>
            <w:tcW w:w="1843" w:type="dxa"/>
            <w:vAlign w:val="center"/>
          </w:tcPr>
          <w:p>
            <w:pPr>
              <w:jc w:val="center"/>
              <w:rPr>
                <w:rFonts w:ascii="宋体"/>
                <w:color w:val="000000"/>
                <w:sz w:val="24"/>
              </w:rPr>
            </w:pPr>
            <w:r>
              <w:rPr>
                <w:rFonts w:hint="eastAsia" w:ascii="宋体" w:hAnsi="宋体"/>
                <w:color w:val="000000"/>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03" w:type="dxa"/>
            <w:vMerge w:val="restart"/>
            <w:vAlign w:val="center"/>
          </w:tcPr>
          <w:p>
            <w:pPr>
              <w:jc w:val="center"/>
              <w:rPr>
                <w:rFonts w:ascii="宋体"/>
                <w:color w:val="000000"/>
                <w:sz w:val="24"/>
              </w:rPr>
            </w:pPr>
          </w:p>
        </w:tc>
        <w:tc>
          <w:tcPr>
            <w:tcW w:w="5089" w:type="dxa"/>
          </w:tcPr>
          <w:p>
            <w:pPr>
              <w:spacing w:line="360" w:lineRule="exact"/>
              <w:ind w:right="-185" w:rightChars="-88"/>
              <w:rPr>
                <w:rFonts w:ascii="宋体"/>
                <w:color w:val="000000"/>
                <w:sz w:val="24"/>
              </w:rPr>
            </w:pPr>
          </w:p>
        </w:tc>
        <w:tc>
          <w:tcPr>
            <w:tcW w:w="1571" w:type="dxa"/>
            <w:vAlign w:val="center"/>
          </w:tcPr>
          <w:p>
            <w:pPr>
              <w:spacing w:line="240" w:lineRule="atLeast"/>
              <w:ind w:firstLine="460" w:firstLineChars="192"/>
              <w:rPr>
                <w:rFonts w:ascii="宋体"/>
                <w:color w:val="000000"/>
                <w:sz w:val="24"/>
              </w:rPr>
            </w:pPr>
          </w:p>
        </w:tc>
        <w:tc>
          <w:tcPr>
            <w:tcW w:w="1843" w:type="dxa"/>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03" w:type="dxa"/>
            <w:vMerge w:val="continue"/>
            <w:vAlign w:val="center"/>
          </w:tcPr>
          <w:p>
            <w:pPr>
              <w:jc w:val="center"/>
              <w:rPr>
                <w:rFonts w:ascii="宋体"/>
                <w:color w:val="000000"/>
                <w:sz w:val="24"/>
              </w:rPr>
            </w:pPr>
          </w:p>
        </w:tc>
        <w:tc>
          <w:tcPr>
            <w:tcW w:w="5089" w:type="dxa"/>
          </w:tcPr>
          <w:p>
            <w:pPr>
              <w:ind w:firstLine="240" w:firstLineChars="100"/>
              <w:rPr>
                <w:rFonts w:ascii="宋体"/>
                <w:color w:val="000000"/>
                <w:sz w:val="24"/>
              </w:rPr>
            </w:pPr>
          </w:p>
        </w:tc>
        <w:tc>
          <w:tcPr>
            <w:tcW w:w="1571" w:type="dxa"/>
            <w:vAlign w:val="center"/>
          </w:tcPr>
          <w:p>
            <w:pPr>
              <w:spacing w:line="240" w:lineRule="atLeast"/>
              <w:ind w:firstLine="460" w:firstLineChars="192"/>
              <w:rPr>
                <w:rFonts w:ascii="宋体"/>
                <w:color w:val="000000"/>
                <w:sz w:val="24"/>
              </w:rPr>
            </w:pPr>
          </w:p>
        </w:tc>
        <w:tc>
          <w:tcPr>
            <w:tcW w:w="1843" w:type="dxa"/>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03" w:type="dxa"/>
            <w:vMerge w:val="continue"/>
            <w:vAlign w:val="center"/>
          </w:tcPr>
          <w:p>
            <w:pPr>
              <w:jc w:val="center"/>
              <w:rPr>
                <w:rFonts w:ascii="宋体"/>
                <w:color w:val="000000"/>
                <w:sz w:val="24"/>
              </w:rPr>
            </w:pPr>
          </w:p>
        </w:tc>
        <w:tc>
          <w:tcPr>
            <w:tcW w:w="5089" w:type="dxa"/>
          </w:tcPr>
          <w:p>
            <w:pPr>
              <w:ind w:firstLine="240" w:firstLineChars="100"/>
              <w:rPr>
                <w:rFonts w:ascii="宋体"/>
                <w:color w:val="000000"/>
                <w:sz w:val="24"/>
              </w:rPr>
            </w:pPr>
          </w:p>
        </w:tc>
        <w:tc>
          <w:tcPr>
            <w:tcW w:w="1571" w:type="dxa"/>
            <w:vAlign w:val="center"/>
          </w:tcPr>
          <w:p>
            <w:pPr>
              <w:spacing w:line="240" w:lineRule="atLeast"/>
              <w:ind w:firstLine="460" w:firstLineChars="192"/>
              <w:rPr>
                <w:rFonts w:ascii="宋体"/>
                <w:color w:val="000000"/>
                <w:sz w:val="24"/>
              </w:rPr>
            </w:pPr>
          </w:p>
        </w:tc>
        <w:tc>
          <w:tcPr>
            <w:tcW w:w="1843" w:type="dxa"/>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03" w:type="dxa"/>
            <w:vMerge w:val="continue"/>
            <w:vAlign w:val="center"/>
          </w:tcPr>
          <w:p>
            <w:pPr>
              <w:jc w:val="center"/>
              <w:rPr>
                <w:rFonts w:ascii="宋体"/>
                <w:color w:val="000000"/>
                <w:sz w:val="24"/>
              </w:rPr>
            </w:pPr>
          </w:p>
        </w:tc>
        <w:tc>
          <w:tcPr>
            <w:tcW w:w="5089" w:type="dxa"/>
            <w:vAlign w:val="center"/>
          </w:tcPr>
          <w:p>
            <w:pPr>
              <w:rPr>
                <w:rFonts w:ascii="宋体"/>
                <w:color w:val="000000"/>
                <w:sz w:val="24"/>
              </w:rPr>
            </w:pPr>
            <w:r>
              <w:rPr>
                <w:rFonts w:ascii="宋体" w:hAnsi="宋体"/>
                <w:color w:val="000000"/>
                <w:sz w:val="24"/>
              </w:rPr>
              <w:t>N</w:t>
            </w:r>
            <w:r>
              <w:rPr>
                <w:rFonts w:hint="eastAsia" w:ascii="宋体" w:hAnsi="宋体"/>
                <w:color w:val="000000"/>
                <w:sz w:val="24"/>
              </w:rPr>
              <w:t>……</w:t>
            </w:r>
          </w:p>
        </w:tc>
        <w:tc>
          <w:tcPr>
            <w:tcW w:w="1571" w:type="dxa"/>
            <w:vAlign w:val="center"/>
          </w:tcPr>
          <w:p>
            <w:pPr>
              <w:jc w:val="center"/>
              <w:rPr>
                <w:rFonts w:ascii="宋体"/>
                <w:color w:val="000000"/>
                <w:sz w:val="24"/>
              </w:rPr>
            </w:pPr>
          </w:p>
        </w:tc>
        <w:tc>
          <w:tcPr>
            <w:tcW w:w="1843" w:type="dxa"/>
          </w:tcPr>
          <w:p>
            <w:pPr>
              <w:jc w:val="center"/>
              <w:rPr>
                <w:rFonts w:ascii="宋体"/>
                <w:color w:val="000000"/>
                <w:sz w:val="24"/>
              </w:rPr>
            </w:pPr>
          </w:p>
        </w:tc>
      </w:tr>
    </w:tbl>
    <w:p>
      <w:pPr>
        <w:spacing w:line="380" w:lineRule="exact"/>
        <w:rPr>
          <w:rFonts w:ascii="宋体"/>
          <w:color w:val="000000"/>
          <w:sz w:val="24"/>
        </w:rPr>
      </w:pPr>
      <w:r>
        <w:rPr>
          <w:rFonts w:hint="eastAsia" w:ascii="宋体" w:hAnsi="宋体"/>
          <w:color w:val="000000"/>
          <w:sz w:val="24"/>
        </w:rPr>
        <w:t>注：</w:t>
      </w:r>
      <w:r>
        <w:rPr>
          <w:rFonts w:hint="eastAsia" w:ascii="宋体" w:hAnsi="宋体" w:cs="宋体"/>
          <w:color w:val="000000"/>
          <w:sz w:val="24"/>
        </w:rPr>
        <w:t>投标人提交的投标文件中与招标文件的技术、商务部分的要求有不同时，应逐条列在偏离表中，否则将认为投标人接受招标文件的要求。</w:t>
      </w:r>
    </w:p>
    <w:p>
      <w:pPr>
        <w:widowControl/>
        <w:snapToGrid w:val="0"/>
        <w:spacing w:line="360" w:lineRule="auto"/>
        <w:jc w:val="left"/>
        <w:rPr>
          <w:rFonts w:ascii="宋体"/>
          <w:color w:val="000000"/>
          <w:sz w:val="24"/>
        </w:rPr>
      </w:pPr>
    </w:p>
    <w:p>
      <w:pPr>
        <w:spacing w:line="380" w:lineRule="exact"/>
        <w:ind w:firstLine="1440" w:firstLineChars="600"/>
        <w:rPr>
          <w:rFonts w:ascii="宋体"/>
          <w:color w:val="000000"/>
          <w:sz w:val="24"/>
        </w:rPr>
      </w:pP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人（全称并加盖公章）：</w:t>
      </w:r>
    </w:p>
    <w:p>
      <w:pPr>
        <w:spacing w:line="380" w:lineRule="exact"/>
        <w:ind w:firstLine="480" w:firstLineChars="200"/>
        <w:rPr>
          <w:rFonts w:ascii="宋体"/>
          <w:color w:val="000000"/>
          <w:sz w:val="24"/>
          <w:u w:val="single"/>
        </w:rPr>
      </w:pPr>
      <w:r>
        <w:rPr>
          <w:rFonts w:ascii="宋体" w:hAnsi="宋体"/>
          <w:color w:val="000000"/>
          <w:sz w:val="24"/>
        </w:rPr>
        <w:t xml:space="preserve">        </w:t>
      </w:r>
      <w:r>
        <w:rPr>
          <w:rFonts w:hint="eastAsia" w:ascii="宋体" w:hAnsi="宋体"/>
          <w:color w:val="000000"/>
          <w:sz w:val="24"/>
        </w:rPr>
        <w:t>投标人代表签字：</w:t>
      </w:r>
    </w:p>
    <w:p>
      <w:pPr>
        <w:spacing w:line="420" w:lineRule="exact"/>
        <w:ind w:firstLine="480"/>
        <w:rPr>
          <w:rFonts w:ascii="宋体"/>
          <w:color w:val="000000"/>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spacing w:line="380" w:lineRule="exact"/>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jc w:val="center"/>
        <w:rPr>
          <w:rFonts w:ascii="宋体"/>
          <w:b/>
          <w:color w:val="000000"/>
          <w:sz w:val="36"/>
        </w:rPr>
      </w:pPr>
    </w:p>
    <w:p>
      <w:pPr>
        <w:spacing w:line="380" w:lineRule="exact"/>
        <w:rPr>
          <w:rFonts w:ascii="宋体"/>
          <w:b/>
          <w:color w:val="000000"/>
          <w:sz w:val="36"/>
        </w:rPr>
      </w:pPr>
    </w:p>
    <w:p>
      <w:pPr>
        <w:spacing w:line="380" w:lineRule="exact"/>
        <w:jc w:val="center"/>
        <w:rPr>
          <w:rFonts w:ascii="宋体"/>
          <w:color w:val="000000"/>
        </w:rPr>
      </w:pPr>
      <w:r>
        <w:rPr>
          <w:rFonts w:ascii="宋体"/>
          <w:b/>
          <w:color w:val="000000"/>
          <w:sz w:val="36"/>
        </w:rPr>
        <w:br w:type="page"/>
      </w:r>
      <w:r>
        <w:rPr>
          <w:rFonts w:hint="eastAsia" w:ascii="宋体" w:hAnsi="宋体"/>
          <w:b/>
          <w:color w:val="000000"/>
          <w:sz w:val="36"/>
        </w:rPr>
        <w:t>3</w:t>
      </w:r>
      <w:r>
        <w:rPr>
          <w:rFonts w:ascii="宋体" w:hAnsi="宋体"/>
          <w:b/>
          <w:color w:val="000000"/>
          <w:sz w:val="36"/>
        </w:rPr>
        <w:t xml:space="preserve">. </w:t>
      </w:r>
      <w:r>
        <w:rPr>
          <w:rFonts w:hint="eastAsia" w:ascii="宋体" w:hAnsi="宋体"/>
          <w:b/>
          <w:color w:val="000000"/>
          <w:sz w:val="36"/>
        </w:rPr>
        <w:t>投标人的资格证明文件</w:t>
      </w:r>
    </w:p>
    <w:p>
      <w:pPr>
        <w:pStyle w:val="76"/>
        <w:rPr>
          <w:rFonts w:hAnsi="宋体"/>
          <w:color w:val="000000"/>
        </w:rPr>
      </w:pPr>
    </w:p>
    <w:p>
      <w:pPr>
        <w:spacing w:line="380" w:lineRule="exact"/>
        <w:jc w:val="center"/>
        <w:rPr>
          <w:rFonts w:ascii="宋体"/>
          <w:color w:val="000000"/>
          <w:sz w:val="24"/>
        </w:rPr>
      </w:pPr>
      <w:r>
        <w:rPr>
          <w:rFonts w:hint="eastAsia" w:ascii="宋体" w:hAnsi="宋体"/>
          <w:b/>
          <w:color w:val="000000"/>
          <w:sz w:val="36"/>
        </w:rPr>
        <w:t>3</w:t>
      </w:r>
      <w:r>
        <w:rPr>
          <w:rFonts w:ascii="宋体" w:hAnsi="宋体"/>
          <w:b/>
          <w:color w:val="000000"/>
          <w:sz w:val="36"/>
        </w:rPr>
        <w:t>-1</w:t>
      </w:r>
      <w:r>
        <w:rPr>
          <w:rFonts w:hint="eastAsia" w:ascii="宋体" w:hAnsi="宋体"/>
          <w:b/>
          <w:color w:val="000000"/>
          <w:sz w:val="36"/>
        </w:rPr>
        <w:t>关于资格的声明函</w:t>
      </w:r>
    </w:p>
    <w:p>
      <w:pPr>
        <w:spacing w:line="380" w:lineRule="exact"/>
        <w:rPr>
          <w:rFonts w:ascii="宋体"/>
          <w:color w:val="000000"/>
          <w:sz w:val="24"/>
        </w:rPr>
      </w:pPr>
      <w:r>
        <w:rPr>
          <w:rFonts w:hint="eastAsia" w:ascii="宋体" w:hAnsi="宋体"/>
          <w:color w:val="000000"/>
          <w:sz w:val="24"/>
        </w:rPr>
        <w:t>：</w:t>
      </w:r>
    </w:p>
    <w:p>
      <w:pPr>
        <w:spacing w:line="380" w:lineRule="exact"/>
        <w:rPr>
          <w:rFonts w:ascii="宋体"/>
          <w:color w:val="000000"/>
          <w:sz w:val="24"/>
        </w:rPr>
      </w:pPr>
    </w:p>
    <w:p>
      <w:pPr>
        <w:spacing w:line="380" w:lineRule="exact"/>
        <w:ind w:firstLine="480" w:firstLineChars="200"/>
        <w:rPr>
          <w:rFonts w:ascii="宋体"/>
          <w:color w:val="000000"/>
          <w:sz w:val="24"/>
        </w:rPr>
      </w:pPr>
      <w:r>
        <w:rPr>
          <w:rFonts w:hint="eastAsia" w:ascii="宋体" w:hAnsi="宋体"/>
          <w:color w:val="000000"/>
          <w:sz w:val="24"/>
        </w:rPr>
        <w:t>关于贵方年月日第</w:t>
      </w:r>
      <w:r>
        <w:rPr>
          <w:rFonts w:ascii="宋体" w:hAnsi="宋体"/>
          <w:color w:val="000000"/>
          <w:sz w:val="24"/>
        </w:rPr>
        <w:t xml:space="preserve"> </w:t>
      </w:r>
      <w:r>
        <w:rPr>
          <w:rFonts w:hint="eastAsia" w:ascii="宋体" w:hAnsi="宋体"/>
          <w:color w:val="000000"/>
          <w:sz w:val="24"/>
        </w:rPr>
        <w:t>（招标编号）投标邀请，本签字人愿意参加投标，提供招标文件“招标要求”中规定的（合同包</w:t>
      </w:r>
      <w:r>
        <w:rPr>
          <w:rFonts w:ascii="宋体" w:hAnsi="宋体"/>
          <w:color w:val="000000"/>
          <w:sz w:val="24"/>
        </w:rPr>
        <w:t>/</w:t>
      </w:r>
      <w:r>
        <w:rPr>
          <w:rFonts w:hint="eastAsia" w:ascii="宋体" w:hAnsi="宋体"/>
          <w:color w:val="000000"/>
          <w:sz w:val="24"/>
        </w:rPr>
        <w:t>品目号）（货物名称），并证明提交的下列文件和说明是准确的和真实的。</w:t>
      </w:r>
    </w:p>
    <w:p>
      <w:pPr>
        <w:spacing w:line="380" w:lineRule="exact"/>
        <w:ind w:firstLine="480" w:firstLineChars="200"/>
        <w:rPr>
          <w:rFonts w:ascii="宋体"/>
          <w:color w:val="000000"/>
          <w:sz w:val="24"/>
        </w:rPr>
      </w:pPr>
      <w:r>
        <w:rPr>
          <w:rFonts w:ascii="宋体" w:hAnsi="宋体"/>
          <w:color w:val="000000"/>
          <w:sz w:val="24"/>
        </w:rPr>
        <w:t>1</w:t>
      </w:r>
      <w:r>
        <w:rPr>
          <w:rFonts w:hint="eastAsia" w:ascii="宋体" w:hAnsi="宋体"/>
          <w:color w:val="000000"/>
          <w:sz w:val="24"/>
        </w:rPr>
        <w:t>．本签字人确认资格文件中的说明以及投标文件中所有提交的文件和材料是真实的、准确的。</w:t>
      </w:r>
    </w:p>
    <w:p>
      <w:pPr>
        <w:spacing w:line="38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．我方的资格声明正本壹份，副本肆份，随投标文件一同递交。</w:t>
      </w:r>
    </w:p>
    <w:p>
      <w:pPr>
        <w:spacing w:line="380" w:lineRule="exact"/>
        <w:ind w:firstLine="480" w:firstLineChars="200"/>
        <w:rPr>
          <w:rFonts w:ascii="宋体"/>
          <w:color w:val="000000"/>
          <w:sz w:val="24"/>
        </w:rPr>
      </w:pPr>
    </w:p>
    <w:p>
      <w:pPr>
        <w:spacing w:line="380" w:lineRule="exact"/>
        <w:rPr>
          <w:rFonts w:ascii="宋体"/>
          <w:color w:val="000000"/>
          <w:sz w:val="24"/>
        </w:rPr>
      </w:pPr>
    </w:p>
    <w:p>
      <w:pPr>
        <w:spacing w:line="380" w:lineRule="exact"/>
        <w:rPr>
          <w:rFonts w:ascii="宋体"/>
          <w:color w:val="000000"/>
          <w:sz w:val="24"/>
        </w:rPr>
      </w:pPr>
    </w:p>
    <w:p>
      <w:pPr>
        <w:spacing w:line="380" w:lineRule="exact"/>
        <w:rPr>
          <w:rFonts w:ascii="宋体"/>
          <w:color w:val="000000"/>
          <w:sz w:val="24"/>
        </w:rPr>
      </w:pPr>
    </w:p>
    <w:p>
      <w:pPr>
        <w:spacing w:line="380" w:lineRule="exact"/>
        <w:rPr>
          <w:rFonts w:ascii="宋体"/>
          <w:color w:val="000000"/>
          <w:sz w:val="24"/>
        </w:rPr>
      </w:pPr>
    </w:p>
    <w:p>
      <w:pPr>
        <w:spacing w:line="380" w:lineRule="exact"/>
        <w:rPr>
          <w:rFonts w:ascii="宋体"/>
          <w:color w:val="000000"/>
          <w:sz w:val="24"/>
        </w:rPr>
      </w:pPr>
    </w:p>
    <w:p>
      <w:pPr>
        <w:spacing w:line="380" w:lineRule="exact"/>
        <w:ind w:firstLine="1440" w:firstLineChars="600"/>
        <w:rPr>
          <w:rFonts w:ascii="宋体"/>
          <w:color w:val="000000"/>
          <w:sz w:val="24"/>
        </w:rPr>
      </w:pP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人（全称并加盖公章）：</w:t>
      </w:r>
    </w:p>
    <w:p>
      <w:pPr>
        <w:spacing w:line="380" w:lineRule="exact"/>
        <w:ind w:firstLine="480" w:firstLineChars="200"/>
        <w:rPr>
          <w:rFonts w:ascii="宋体"/>
          <w:color w:val="000000"/>
          <w:sz w:val="24"/>
          <w:u w:val="single"/>
        </w:rPr>
      </w:pPr>
      <w:r>
        <w:rPr>
          <w:rFonts w:ascii="宋体" w:hAnsi="宋体"/>
          <w:color w:val="000000"/>
          <w:sz w:val="24"/>
        </w:rPr>
        <w:t xml:space="preserve">        </w:t>
      </w:r>
      <w:r>
        <w:rPr>
          <w:rFonts w:hint="eastAsia" w:ascii="宋体" w:hAnsi="宋体"/>
          <w:color w:val="000000"/>
          <w:sz w:val="24"/>
        </w:rPr>
        <w:t>投标人代表签字：</w:t>
      </w:r>
    </w:p>
    <w:p>
      <w:pPr>
        <w:spacing w:line="420" w:lineRule="exact"/>
        <w:ind w:firstLine="480"/>
        <w:rPr>
          <w:rFonts w:ascii="宋体"/>
          <w:color w:val="000000"/>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tabs>
          <w:tab w:val="center" w:pos="900"/>
          <w:tab w:val="center" w:pos="1080"/>
        </w:tabs>
        <w:spacing w:line="360" w:lineRule="auto"/>
        <w:ind w:firstLine="435"/>
        <w:rPr>
          <w:rFonts w:ascii="宋体"/>
          <w:color w:val="000000"/>
          <w:sz w:val="24"/>
        </w:rPr>
      </w:pPr>
    </w:p>
    <w:p>
      <w:pPr>
        <w:tabs>
          <w:tab w:val="center" w:pos="900"/>
          <w:tab w:val="center" w:pos="1080"/>
        </w:tabs>
        <w:spacing w:line="360" w:lineRule="auto"/>
        <w:ind w:firstLine="435"/>
        <w:rPr>
          <w:rFonts w:ascii="宋体"/>
          <w:color w:val="000000"/>
          <w:sz w:val="24"/>
        </w:rPr>
      </w:pPr>
    </w:p>
    <w:p>
      <w:pPr>
        <w:tabs>
          <w:tab w:val="center" w:pos="900"/>
          <w:tab w:val="center" w:pos="1080"/>
        </w:tabs>
        <w:spacing w:line="360" w:lineRule="auto"/>
        <w:ind w:firstLine="435"/>
        <w:rPr>
          <w:rFonts w:ascii="宋体"/>
          <w:color w:val="000000"/>
          <w:sz w:val="24"/>
        </w:rPr>
      </w:pPr>
    </w:p>
    <w:p>
      <w:pPr>
        <w:tabs>
          <w:tab w:val="center" w:pos="900"/>
          <w:tab w:val="center" w:pos="1080"/>
        </w:tabs>
        <w:spacing w:line="360" w:lineRule="auto"/>
        <w:ind w:firstLine="435"/>
        <w:rPr>
          <w:rFonts w:ascii="宋体"/>
          <w:color w:val="000000"/>
          <w:sz w:val="24"/>
        </w:rPr>
      </w:pPr>
    </w:p>
    <w:p>
      <w:pPr>
        <w:tabs>
          <w:tab w:val="center" w:pos="900"/>
          <w:tab w:val="center" w:pos="1080"/>
        </w:tabs>
        <w:spacing w:line="360" w:lineRule="auto"/>
        <w:ind w:firstLine="435"/>
        <w:rPr>
          <w:rFonts w:ascii="宋体"/>
          <w:color w:val="000000"/>
          <w:sz w:val="24"/>
        </w:rPr>
      </w:pPr>
    </w:p>
    <w:p>
      <w:pPr>
        <w:tabs>
          <w:tab w:val="center" w:pos="900"/>
          <w:tab w:val="center" w:pos="1080"/>
        </w:tabs>
        <w:spacing w:line="360" w:lineRule="auto"/>
        <w:ind w:firstLine="435"/>
        <w:rPr>
          <w:rFonts w:ascii="宋体"/>
          <w:color w:val="000000"/>
          <w:sz w:val="24"/>
        </w:rPr>
      </w:pPr>
    </w:p>
    <w:p>
      <w:pPr>
        <w:tabs>
          <w:tab w:val="center" w:pos="900"/>
          <w:tab w:val="center" w:pos="1080"/>
        </w:tabs>
        <w:spacing w:line="360" w:lineRule="auto"/>
        <w:ind w:firstLine="435"/>
        <w:rPr>
          <w:rFonts w:ascii="宋体"/>
          <w:color w:val="000000"/>
          <w:sz w:val="24"/>
        </w:rPr>
      </w:pPr>
    </w:p>
    <w:p>
      <w:pPr>
        <w:spacing w:line="380" w:lineRule="exact"/>
        <w:rPr>
          <w:rFonts w:ascii="宋体"/>
          <w:color w:val="000000"/>
        </w:rPr>
      </w:pPr>
      <w:r>
        <w:rPr>
          <w:rFonts w:ascii="宋体"/>
          <w:b/>
          <w:color w:val="000000"/>
          <w:sz w:val="36"/>
        </w:rPr>
        <w:br w:type="page"/>
      </w:r>
    </w:p>
    <w:p>
      <w:pPr>
        <w:pStyle w:val="76"/>
        <w:jc w:val="center"/>
        <w:rPr>
          <w:rFonts w:hAnsi="宋体"/>
          <w:color w:val="000000"/>
        </w:rPr>
      </w:pPr>
      <w:r>
        <w:rPr>
          <w:rFonts w:hint="eastAsia" w:hAnsi="宋体"/>
          <w:b/>
          <w:color w:val="000000"/>
          <w:sz w:val="36"/>
          <w:szCs w:val="36"/>
        </w:rPr>
        <w:t>3</w:t>
      </w:r>
      <w:r>
        <w:rPr>
          <w:rFonts w:hAnsi="宋体"/>
          <w:b/>
          <w:color w:val="000000"/>
          <w:sz w:val="36"/>
          <w:szCs w:val="36"/>
        </w:rPr>
        <w:t>-</w:t>
      </w:r>
      <w:r>
        <w:rPr>
          <w:rFonts w:hint="eastAsia" w:hAnsi="宋体"/>
          <w:b/>
          <w:color w:val="000000"/>
          <w:sz w:val="36"/>
          <w:szCs w:val="36"/>
        </w:rPr>
        <w:t>2</w:t>
      </w:r>
      <w:r>
        <w:rPr>
          <w:rFonts w:hint="eastAsia" w:hAnsi="宋体"/>
          <w:b/>
          <w:color w:val="000000"/>
          <w:sz w:val="36"/>
        </w:rPr>
        <w:t>法定代表人授权书</w:t>
      </w:r>
    </w:p>
    <w:p>
      <w:pPr>
        <w:pStyle w:val="77"/>
        <w:adjustRightInd/>
        <w:spacing w:before="0" w:line="240" w:lineRule="atLeast"/>
        <w:outlineLvl w:val="9"/>
        <w:rPr>
          <w:rFonts w:ascii="宋体" w:hAnsi="宋体" w:eastAsia="宋体"/>
          <w:color w:val="000000"/>
          <w:sz w:val="24"/>
          <w:szCs w:val="24"/>
        </w:rPr>
      </w:pPr>
    </w:p>
    <w:p>
      <w:pPr>
        <w:spacing w:line="380" w:lineRule="exact"/>
        <w:rPr>
          <w:rFonts w:ascii="宋体"/>
          <w:color w:val="000000"/>
          <w:sz w:val="24"/>
        </w:rPr>
      </w:pPr>
      <w:r>
        <w:rPr>
          <w:rFonts w:hint="eastAsia" w:ascii="宋体" w:hAnsi="宋体"/>
          <w:color w:val="000000"/>
          <w:sz w:val="24"/>
        </w:rPr>
        <w:t>招标公司：</w:t>
      </w:r>
    </w:p>
    <w:p>
      <w:pPr>
        <w:pStyle w:val="18"/>
        <w:snapToGrid w:val="0"/>
        <w:spacing w:line="440" w:lineRule="exact"/>
        <w:ind w:firstLine="480" w:firstLineChars="200"/>
        <w:jc w:val="left"/>
        <w:rPr>
          <w:rFonts w:hAnsi="宋体"/>
          <w:color w:val="000000"/>
          <w:sz w:val="24"/>
        </w:rPr>
      </w:pPr>
      <w:r>
        <w:rPr>
          <w:rFonts w:hint="eastAsia" w:hAnsi="宋体"/>
          <w:color w:val="000000"/>
          <w:sz w:val="24"/>
          <w:u w:val="single"/>
        </w:rPr>
        <w:t>（投标人全称）</w:t>
      </w:r>
      <w:r>
        <w:rPr>
          <w:rFonts w:hint="eastAsia" w:hAnsi="宋体"/>
          <w:color w:val="000000"/>
          <w:sz w:val="24"/>
        </w:rPr>
        <w:t>法定代表人</w:t>
      </w:r>
      <w:r>
        <w:rPr>
          <w:rFonts w:hAnsi="宋体"/>
          <w:color w:val="000000"/>
          <w:sz w:val="24"/>
        </w:rPr>
        <w:t xml:space="preserve"> </w:t>
      </w:r>
      <w:r>
        <w:rPr>
          <w:rFonts w:hint="eastAsia" w:hAnsi="宋体"/>
          <w:color w:val="000000"/>
          <w:sz w:val="24"/>
        </w:rPr>
        <w:t>授权</w:t>
      </w:r>
      <w:r>
        <w:rPr>
          <w:rFonts w:hAnsi="宋体"/>
          <w:color w:val="000000"/>
          <w:sz w:val="24"/>
          <w:u w:val="single"/>
        </w:rPr>
        <w:t xml:space="preserve">  </w:t>
      </w:r>
      <w:r>
        <w:rPr>
          <w:rFonts w:hint="eastAsia" w:hAnsi="宋体"/>
          <w:color w:val="000000"/>
          <w:sz w:val="24"/>
          <w:u w:val="single"/>
        </w:rPr>
        <w:t>（投标人代表姓名）</w:t>
      </w:r>
      <w:r>
        <w:rPr>
          <w:rFonts w:hint="eastAsia" w:hAnsi="宋体"/>
          <w:color w:val="000000"/>
          <w:sz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8"/>
        <w:snapToGrid w:val="0"/>
        <w:spacing w:line="440" w:lineRule="exact"/>
        <w:ind w:firstLine="480" w:firstLineChars="200"/>
        <w:jc w:val="left"/>
        <w:rPr>
          <w:rFonts w:hAnsi="宋体"/>
          <w:color w:val="000000"/>
          <w:sz w:val="24"/>
        </w:rPr>
      </w:pPr>
      <w:r>
        <w:rPr>
          <w:rFonts w:hint="eastAsia" w:hAnsi="宋体"/>
          <w:color w:val="000000"/>
          <w:sz w:val="24"/>
        </w:rPr>
        <w:t>本授权书自出具之日起生效。</w:t>
      </w:r>
    </w:p>
    <w:p>
      <w:pPr>
        <w:spacing w:line="380" w:lineRule="exact"/>
        <w:ind w:firstLine="480" w:firstLineChars="200"/>
        <w:rPr>
          <w:rFonts w:ascii="宋体"/>
          <w:color w:val="000000"/>
          <w:sz w:val="24"/>
        </w:rPr>
      </w:pPr>
    </w:p>
    <w:p>
      <w:pPr>
        <w:spacing w:line="380" w:lineRule="exact"/>
        <w:rPr>
          <w:rFonts w:ascii="宋体"/>
          <w:color w:val="000000"/>
          <w:sz w:val="24"/>
        </w:rPr>
      </w:pPr>
    </w:p>
    <w:p>
      <w:pPr>
        <w:spacing w:line="380" w:lineRule="exact"/>
        <w:rPr>
          <w:rFonts w:ascii="宋体"/>
          <w:color w:val="000000"/>
          <w:sz w:val="24"/>
        </w:rPr>
      </w:pPr>
      <w:r>
        <w:rPr>
          <w:rFonts w:hint="eastAsia" w:ascii="宋体" w:hAnsi="宋体"/>
          <w:color w:val="000000"/>
          <w:sz w:val="24"/>
        </w:rPr>
        <w:t>投标人代表：</w:t>
      </w:r>
      <w:r>
        <w:rPr>
          <w:rFonts w:ascii="宋体" w:hAnsi="宋体"/>
          <w:color w:val="000000"/>
          <w:sz w:val="24"/>
        </w:rPr>
        <w:t xml:space="preserve">  </w:t>
      </w:r>
      <w:r>
        <w:rPr>
          <w:rFonts w:hint="eastAsia" w:ascii="宋体" w:hAnsi="宋体"/>
          <w:color w:val="000000"/>
          <w:sz w:val="24"/>
        </w:rPr>
        <w:t>性别：身份证号：</w:t>
      </w:r>
    </w:p>
    <w:p>
      <w:pPr>
        <w:spacing w:line="380" w:lineRule="exact"/>
        <w:rPr>
          <w:rFonts w:ascii="宋体"/>
          <w:color w:val="000000"/>
          <w:sz w:val="24"/>
        </w:rPr>
      </w:pPr>
      <w:r>
        <w:rPr>
          <w:rFonts w:hint="eastAsia" w:ascii="宋体" w:hAnsi="宋体"/>
          <w:color w:val="000000"/>
          <w:sz w:val="24"/>
        </w:rPr>
        <w:t>单位：</w:t>
      </w:r>
      <w:r>
        <w:rPr>
          <w:rFonts w:ascii="宋体" w:hAnsi="宋体"/>
          <w:color w:val="000000"/>
          <w:sz w:val="24"/>
        </w:rPr>
        <w:t xml:space="preserve">  </w:t>
      </w:r>
      <w:r>
        <w:rPr>
          <w:rFonts w:hint="eastAsia" w:ascii="宋体" w:hAnsi="宋体"/>
          <w:color w:val="000000"/>
          <w:sz w:val="24"/>
        </w:rPr>
        <w:t>部门：</w:t>
      </w:r>
      <w:r>
        <w:rPr>
          <w:rFonts w:ascii="宋体" w:hAnsi="宋体"/>
          <w:color w:val="000000"/>
          <w:sz w:val="24"/>
        </w:rPr>
        <w:t xml:space="preserve">    </w:t>
      </w:r>
      <w:r>
        <w:rPr>
          <w:rFonts w:hint="eastAsia" w:ascii="宋体" w:hAnsi="宋体"/>
          <w:color w:val="000000"/>
          <w:sz w:val="24"/>
        </w:rPr>
        <w:t>职务：</w:t>
      </w:r>
    </w:p>
    <w:p>
      <w:pPr>
        <w:spacing w:line="380" w:lineRule="exact"/>
        <w:rPr>
          <w:rFonts w:ascii="宋体"/>
          <w:color w:val="000000"/>
          <w:sz w:val="24"/>
        </w:rPr>
      </w:pPr>
      <w:r>
        <w:rPr>
          <w:rFonts w:hint="eastAsia" w:ascii="宋体" w:hAnsi="宋体"/>
          <w:color w:val="000000"/>
          <w:sz w:val="24"/>
        </w:rPr>
        <w:t>详细通讯地址：邮政编码</w:t>
      </w:r>
      <w:r>
        <w:rPr>
          <w:rFonts w:ascii="宋体" w:hAnsi="宋体"/>
          <w:color w:val="000000"/>
          <w:sz w:val="24"/>
        </w:rPr>
        <w:t xml:space="preserve">: </w:t>
      </w:r>
      <w:r>
        <w:rPr>
          <w:rFonts w:hint="eastAsia" w:ascii="宋体" w:hAnsi="宋体"/>
          <w:color w:val="000000"/>
          <w:sz w:val="24"/>
        </w:rPr>
        <w:t>电话：</w:t>
      </w:r>
    </w:p>
    <w:p>
      <w:pPr>
        <w:spacing w:line="380" w:lineRule="exact"/>
        <w:rPr>
          <w:rFonts w:ascii="宋体"/>
          <w:color w:val="000000"/>
          <w:sz w:val="24"/>
        </w:rPr>
      </w:pPr>
    </w:p>
    <w:p>
      <w:pPr>
        <w:spacing w:line="360" w:lineRule="exact"/>
        <w:ind w:firstLine="480" w:firstLineChars="200"/>
        <w:rPr>
          <w:rFonts w:ascii="宋体"/>
          <w:color w:val="000000"/>
          <w:sz w:val="24"/>
        </w:rPr>
      </w:pPr>
      <w:r>
        <w:rPr>
          <w:rFonts w:hint="eastAsia" w:ascii="宋体" w:hAnsi="宋体"/>
          <w:color w:val="000000"/>
          <w:sz w:val="24"/>
        </w:rPr>
        <w:t>法定代表人、投标人代表身份证件复印件正反面：</w:t>
      </w:r>
    </w:p>
    <w:p>
      <w:pPr>
        <w:spacing w:line="380" w:lineRule="exact"/>
        <w:rPr>
          <w:rFonts w:ascii="宋体"/>
          <w:color w:val="000000"/>
          <w:sz w:val="24"/>
        </w:rPr>
      </w:pPr>
    </w:p>
    <w:p>
      <w:pPr>
        <w:spacing w:line="380" w:lineRule="exact"/>
        <w:rPr>
          <w:rFonts w:ascii="宋体"/>
          <w:color w:val="000000"/>
          <w:sz w:val="24"/>
        </w:rPr>
      </w:pPr>
    </w:p>
    <w:p>
      <w:pPr>
        <w:spacing w:line="380" w:lineRule="exact"/>
        <w:rPr>
          <w:rFonts w:ascii="宋体"/>
          <w:color w:val="000000"/>
          <w:sz w:val="24"/>
        </w:rPr>
      </w:pPr>
    </w:p>
    <w:p>
      <w:pPr>
        <w:spacing w:line="360" w:lineRule="exact"/>
        <w:ind w:firstLine="723" w:firstLineChars="200"/>
        <w:rPr>
          <w:rFonts w:ascii="宋体"/>
          <w:b/>
          <w:color w:val="000000"/>
          <w:sz w:val="36"/>
          <w:szCs w:val="36"/>
        </w:rPr>
      </w:pPr>
      <w:r>
        <w:rPr>
          <w:rFonts w:ascii="宋体" w:hAnsi="宋体"/>
          <w:b/>
          <w:color w:val="000000"/>
          <w:sz w:val="36"/>
          <w:szCs w:val="36"/>
        </w:rPr>
        <w:t>[</w:t>
      </w:r>
      <w:r>
        <w:rPr>
          <w:rFonts w:hint="eastAsia" w:ascii="宋体" w:hAnsi="宋体"/>
          <w:b/>
          <w:color w:val="000000"/>
          <w:sz w:val="36"/>
          <w:szCs w:val="36"/>
        </w:rPr>
        <w:t>身份证件复印件</w:t>
      </w:r>
      <w:r>
        <w:rPr>
          <w:rFonts w:ascii="宋体" w:hAnsi="宋体"/>
          <w:b/>
          <w:color w:val="000000"/>
          <w:sz w:val="36"/>
          <w:szCs w:val="36"/>
        </w:rPr>
        <w:t>]</w:t>
      </w:r>
    </w:p>
    <w:p>
      <w:pPr>
        <w:spacing w:line="380" w:lineRule="exact"/>
        <w:rPr>
          <w:rFonts w:ascii="宋体"/>
          <w:color w:val="000000"/>
          <w:sz w:val="24"/>
        </w:rPr>
      </w:pPr>
    </w:p>
    <w:p>
      <w:pPr>
        <w:spacing w:line="360" w:lineRule="exact"/>
        <w:ind w:firstLine="480" w:firstLineChars="200"/>
        <w:rPr>
          <w:rFonts w:ascii="宋体"/>
          <w:color w:val="000000"/>
          <w:sz w:val="24"/>
        </w:rPr>
      </w:pPr>
      <w:r>
        <w:rPr>
          <w:rFonts w:hint="eastAsia" w:ascii="宋体" w:hAnsi="宋体"/>
          <w:color w:val="000000"/>
          <w:sz w:val="24"/>
        </w:rPr>
        <w:t>授权方</w:t>
      </w:r>
    </w:p>
    <w:p>
      <w:pPr>
        <w:spacing w:line="360" w:lineRule="exact"/>
        <w:ind w:firstLine="480" w:firstLineChars="200"/>
        <w:rPr>
          <w:rFonts w:ascii="宋体"/>
          <w:color w:val="000000"/>
          <w:sz w:val="24"/>
        </w:rPr>
      </w:pPr>
      <w:r>
        <w:rPr>
          <w:rFonts w:hint="eastAsia" w:ascii="宋体" w:hAnsi="宋体"/>
          <w:color w:val="000000"/>
          <w:sz w:val="24"/>
        </w:rPr>
        <w:t>投标人（全称并加盖公章）：</w:t>
      </w:r>
    </w:p>
    <w:p>
      <w:pPr>
        <w:spacing w:line="360" w:lineRule="exact"/>
        <w:ind w:firstLine="480" w:firstLineChars="200"/>
        <w:rPr>
          <w:rFonts w:ascii="宋体"/>
          <w:color w:val="000000"/>
          <w:sz w:val="24"/>
        </w:rPr>
      </w:pPr>
      <w:r>
        <w:rPr>
          <w:rFonts w:hint="eastAsia" w:ascii="宋体" w:hAnsi="宋体"/>
          <w:color w:val="000000"/>
          <w:sz w:val="24"/>
        </w:rPr>
        <w:t>法定代表人签章：</w:t>
      </w:r>
    </w:p>
    <w:p>
      <w:pPr>
        <w:spacing w:line="360" w:lineRule="exact"/>
        <w:ind w:firstLine="480" w:firstLineChars="200"/>
        <w:rPr>
          <w:rFonts w:ascii="宋体"/>
          <w:color w:val="000000"/>
          <w:sz w:val="24"/>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spacing w:line="360" w:lineRule="exact"/>
        <w:ind w:firstLine="480" w:firstLineChars="200"/>
        <w:rPr>
          <w:rFonts w:ascii="宋体"/>
          <w:color w:val="000000"/>
          <w:sz w:val="24"/>
        </w:rPr>
      </w:pPr>
    </w:p>
    <w:p>
      <w:pPr>
        <w:spacing w:line="360" w:lineRule="exact"/>
        <w:ind w:firstLine="480" w:firstLineChars="200"/>
        <w:rPr>
          <w:rFonts w:ascii="宋体"/>
          <w:color w:val="000000"/>
          <w:sz w:val="24"/>
        </w:rPr>
      </w:pPr>
      <w:r>
        <w:rPr>
          <w:rFonts w:hint="eastAsia" w:ascii="宋体" w:hAnsi="宋体"/>
          <w:color w:val="000000"/>
          <w:sz w:val="24"/>
        </w:rPr>
        <w:t>接受授权方</w:t>
      </w:r>
    </w:p>
    <w:p>
      <w:pPr>
        <w:spacing w:line="360" w:lineRule="exact"/>
        <w:ind w:firstLine="480" w:firstLineChars="200"/>
        <w:rPr>
          <w:rFonts w:ascii="宋体"/>
          <w:color w:val="000000"/>
          <w:sz w:val="24"/>
        </w:rPr>
      </w:pPr>
      <w:r>
        <w:rPr>
          <w:rFonts w:hint="eastAsia" w:ascii="宋体" w:hAnsi="宋体"/>
          <w:color w:val="000000"/>
          <w:sz w:val="24"/>
        </w:rPr>
        <w:t>投标人代表签章：</w:t>
      </w:r>
    </w:p>
    <w:p>
      <w:pPr>
        <w:spacing w:line="360" w:lineRule="exact"/>
        <w:ind w:firstLine="480" w:firstLineChars="200"/>
        <w:rPr>
          <w:rFonts w:ascii="宋体"/>
          <w:color w:val="000000"/>
          <w:sz w:val="24"/>
          <w:u w:val="single"/>
        </w:rPr>
      </w:pP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spacing w:line="360" w:lineRule="exact"/>
        <w:ind w:firstLine="480" w:firstLineChars="200"/>
        <w:rPr>
          <w:rFonts w:ascii="宋体"/>
          <w:color w:val="000000"/>
          <w:sz w:val="24"/>
          <w:u w:val="single"/>
        </w:rPr>
      </w:pPr>
    </w:p>
    <w:p>
      <w:pPr>
        <w:spacing w:line="360" w:lineRule="exact"/>
        <w:ind w:firstLine="482" w:firstLineChars="200"/>
        <w:rPr>
          <w:rFonts w:ascii="宋体"/>
          <w:b/>
          <w:color w:val="000000"/>
          <w:sz w:val="24"/>
          <w:u w:val="single"/>
        </w:rPr>
      </w:pPr>
      <w:r>
        <w:rPr>
          <w:rFonts w:hint="eastAsia" w:ascii="宋体" w:hAnsi="宋体"/>
          <w:b/>
          <w:color w:val="000000"/>
          <w:sz w:val="24"/>
          <w:u w:val="single"/>
        </w:rPr>
        <w:t>注：法定代表人授权书原件多备一份随身携带，以方便现场核对投标代表身份。</w:t>
      </w:r>
    </w:p>
    <w:p>
      <w:pPr>
        <w:spacing w:line="360" w:lineRule="exact"/>
        <w:ind w:firstLine="480" w:firstLineChars="200"/>
        <w:rPr>
          <w:rFonts w:ascii="宋体"/>
          <w:color w:val="000000"/>
          <w:sz w:val="24"/>
          <w:u w:val="single"/>
        </w:rPr>
      </w:pPr>
    </w:p>
    <w:p>
      <w:pPr>
        <w:spacing w:line="380" w:lineRule="exact"/>
        <w:jc w:val="center"/>
        <w:rPr>
          <w:rFonts w:ascii="宋体"/>
          <w:color w:val="000000"/>
          <w:sz w:val="36"/>
        </w:rPr>
      </w:pPr>
      <w:r>
        <w:rPr>
          <w:rFonts w:ascii="宋体"/>
          <w:color w:val="000000"/>
          <w:sz w:val="24"/>
          <w:szCs w:val="20"/>
        </w:rPr>
        <w:br w:type="page"/>
      </w:r>
      <w:r>
        <w:rPr>
          <w:rFonts w:hint="eastAsia" w:ascii="宋体" w:hAnsi="宋体"/>
          <w:b/>
          <w:color w:val="000000"/>
          <w:sz w:val="36"/>
        </w:rPr>
        <w:t>3</w:t>
      </w:r>
      <w:r>
        <w:rPr>
          <w:rFonts w:ascii="宋体" w:hAnsi="宋体"/>
          <w:b/>
          <w:color w:val="000000"/>
          <w:sz w:val="36"/>
        </w:rPr>
        <w:t>-</w:t>
      </w:r>
      <w:r>
        <w:rPr>
          <w:rFonts w:hint="eastAsia" w:ascii="宋体" w:hAnsi="宋体"/>
          <w:b/>
          <w:color w:val="000000"/>
          <w:sz w:val="36"/>
        </w:rPr>
        <w:t>3</w:t>
      </w:r>
      <w:r>
        <w:rPr>
          <w:rFonts w:ascii="宋体" w:hAnsi="宋体"/>
          <w:b/>
          <w:color w:val="000000"/>
          <w:sz w:val="36"/>
        </w:rPr>
        <w:t xml:space="preserve"> </w:t>
      </w:r>
      <w:r>
        <w:rPr>
          <w:rFonts w:hint="eastAsia" w:ascii="宋体" w:hAnsi="宋体"/>
          <w:b/>
          <w:color w:val="000000"/>
          <w:sz w:val="36"/>
        </w:rPr>
        <w:t>法人营业执照、税务登记证等（或三证合一营业执照）</w:t>
      </w:r>
    </w:p>
    <w:p>
      <w:pPr>
        <w:rPr>
          <w:rFonts w:ascii="宋体"/>
          <w:color w:val="000000"/>
        </w:rPr>
      </w:pPr>
    </w:p>
    <w:p>
      <w:pPr>
        <w:rPr>
          <w:rFonts w:ascii="宋体"/>
          <w:color w:val="000000"/>
        </w:rPr>
      </w:pPr>
    </w:p>
    <w:p>
      <w:pPr>
        <w:rPr>
          <w:rFonts w:ascii="宋体"/>
          <w:color w:val="000000"/>
        </w:rPr>
      </w:pPr>
    </w:p>
    <w:p>
      <w:pPr>
        <w:spacing w:line="380" w:lineRule="exact"/>
        <w:ind w:firstLine="480" w:firstLineChars="200"/>
        <w:rPr>
          <w:rFonts w:ascii="宋体"/>
          <w:color w:val="000000"/>
          <w:sz w:val="24"/>
        </w:rPr>
      </w:pPr>
      <w:r>
        <w:rPr>
          <w:rFonts w:hint="eastAsia" w:ascii="宋体" w:hAnsi="宋体"/>
          <w:color w:val="000000"/>
          <w:sz w:val="24"/>
        </w:rPr>
        <w:t>现附上由（签发机关名称）签发的我方法人营业执照副本复印件，真实有效。</w:t>
      </w:r>
    </w:p>
    <w:p>
      <w:pPr>
        <w:spacing w:line="380" w:lineRule="exact"/>
        <w:rPr>
          <w:rFonts w:ascii="宋体"/>
          <w:color w:val="000000"/>
          <w:sz w:val="24"/>
          <w:szCs w:val="20"/>
        </w:rPr>
      </w:pPr>
    </w:p>
    <w:p>
      <w:pPr>
        <w:pStyle w:val="15"/>
        <w:ind w:firstLine="480" w:firstLineChars="200"/>
        <w:rPr>
          <w:rFonts w:ascii="宋体"/>
          <w:color w:val="000000"/>
        </w:rPr>
      </w:pPr>
      <w:r>
        <w:rPr>
          <w:rFonts w:hint="eastAsia" w:ascii="宋体" w:hAnsi="宋体"/>
          <w:color w:val="000000"/>
        </w:rPr>
        <w:t>（注：</w:t>
      </w:r>
      <w:r>
        <w:rPr>
          <w:rFonts w:hint="eastAsia" w:ascii="宋体" w:hAnsi="宋体" w:cs="宋体"/>
          <w:color w:val="000000"/>
        </w:rPr>
        <w:t>有效的</w:t>
      </w:r>
      <w:r>
        <w:rPr>
          <w:rFonts w:hint="eastAsia" w:ascii="宋体" w:hAnsi="宋体"/>
          <w:color w:val="000000"/>
        </w:rPr>
        <w:t>法人营业执照等，由企业加盖公章。）</w:t>
      </w:r>
    </w:p>
    <w:p>
      <w:pPr>
        <w:spacing w:line="380" w:lineRule="exact"/>
        <w:rPr>
          <w:rFonts w:ascii="宋体"/>
          <w:color w:val="000000"/>
          <w:sz w:val="24"/>
          <w:szCs w:val="20"/>
        </w:rPr>
      </w:pPr>
    </w:p>
    <w:p>
      <w:pPr>
        <w:spacing w:line="380" w:lineRule="exact"/>
        <w:rPr>
          <w:rFonts w:ascii="宋体"/>
          <w:color w:val="000000"/>
          <w:sz w:val="24"/>
          <w:szCs w:val="20"/>
        </w:rPr>
      </w:pPr>
    </w:p>
    <w:p>
      <w:pPr>
        <w:spacing w:line="380" w:lineRule="exact"/>
        <w:rPr>
          <w:rFonts w:ascii="宋体"/>
          <w:color w:val="000000"/>
          <w:sz w:val="24"/>
          <w:szCs w:val="20"/>
        </w:rPr>
      </w:pPr>
    </w:p>
    <w:p>
      <w:pPr>
        <w:spacing w:line="380" w:lineRule="exact"/>
        <w:rPr>
          <w:rFonts w:ascii="宋体"/>
          <w:color w:val="000000"/>
          <w:sz w:val="24"/>
          <w:szCs w:val="20"/>
        </w:rPr>
      </w:pPr>
    </w:p>
    <w:p>
      <w:pPr>
        <w:spacing w:line="380" w:lineRule="exact"/>
        <w:rPr>
          <w:rFonts w:ascii="宋体"/>
          <w:color w:val="000000"/>
          <w:sz w:val="24"/>
          <w:szCs w:val="20"/>
        </w:rPr>
      </w:pPr>
    </w:p>
    <w:p>
      <w:pPr>
        <w:spacing w:line="380" w:lineRule="exact"/>
        <w:rPr>
          <w:rFonts w:ascii="宋体"/>
          <w:color w:val="000000"/>
          <w:sz w:val="24"/>
          <w:szCs w:val="20"/>
        </w:rPr>
      </w:pPr>
    </w:p>
    <w:p>
      <w:pPr>
        <w:spacing w:line="380" w:lineRule="exact"/>
        <w:rPr>
          <w:rFonts w:ascii="宋体"/>
          <w:color w:val="000000"/>
          <w:sz w:val="24"/>
          <w:szCs w:val="20"/>
        </w:rPr>
      </w:pPr>
    </w:p>
    <w:p>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人（全称并加盖公章）：</w:t>
      </w:r>
    </w:p>
    <w:p>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投标人代表签字：</w:t>
      </w:r>
    </w:p>
    <w:p>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pStyle w:val="76"/>
        <w:jc w:val="center"/>
        <w:rPr>
          <w:rFonts w:hAnsi="宋体"/>
          <w:b/>
          <w:color w:val="000000"/>
          <w:sz w:val="36"/>
        </w:rPr>
      </w:pPr>
      <w:r>
        <w:rPr>
          <w:rFonts w:hAnsi="宋体"/>
          <w:color w:val="000000"/>
        </w:rPr>
        <w:br w:type="page"/>
      </w:r>
      <w:r>
        <w:rPr>
          <w:rFonts w:hint="eastAsia" w:hAnsi="宋体"/>
          <w:b/>
          <w:color w:val="000000"/>
          <w:sz w:val="36"/>
        </w:rPr>
        <w:t>3</w:t>
      </w:r>
      <w:r>
        <w:rPr>
          <w:rFonts w:hAnsi="宋体"/>
          <w:b/>
          <w:color w:val="000000"/>
          <w:sz w:val="36"/>
        </w:rPr>
        <w:t>-</w:t>
      </w:r>
      <w:r>
        <w:rPr>
          <w:rFonts w:hint="eastAsia" w:hAnsi="宋体"/>
          <w:b/>
          <w:color w:val="000000"/>
          <w:sz w:val="36"/>
        </w:rPr>
        <w:t>4</w:t>
      </w:r>
      <w:r>
        <w:rPr>
          <w:rFonts w:hAnsi="宋体"/>
          <w:b/>
          <w:color w:val="000000"/>
          <w:sz w:val="36"/>
        </w:rPr>
        <w:t xml:space="preserve">  </w:t>
      </w:r>
      <w:r>
        <w:rPr>
          <w:rFonts w:hint="eastAsia" w:hAnsi="宋体"/>
          <w:b/>
          <w:color w:val="000000"/>
          <w:sz w:val="36"/>
        </w:rPr>
        <w:t>其它证明材料</w:t>
      </w:r>
    </w:p>
    <w:p>
      <w:pPr>
        <w:tabs>
          <w:tab w:val="center" w:pos="900"/>
          <w:tab w:val="center" w:pos="1080"/>
        </w:tabs>
        <w:spacing w:line="380" w:lineRule="exact"/>
        <w:rPr>
          <w:rFonts w:ascii="宋体"/>
          <w:color w:val="000000"/>
          <w:sz w:val="24"/>
        </w:rPr>
      </w:pPr>
    </w:p>
    <w:p>
      <w:pPr>
        <w:tabs>
          <w:tab w:val="center" w:pos="900"/>
          <w:tab w:val="center" w:pos="1080"/>
        </w:tabs>
        <w:spacing w:line="380" w:lineRule="exact"/>
        <w:rPr>
          <w:rFonts w:ascii="宋体"/>
          <w:color w:val="000000"/>
          <w:sz w:val="24"/>
        </w:rPr>
      </w:pPr>
    </w:p>
    <w:p>
      <w:pPr>
        <w:pStyle w:val="76"/>
        <w:rPr>
          <w:rFonts w:hAnsi="宋体"/>
          <w:b/>
          <w:color w:val="000000"/>
          <w:sz w:val="36"/>
        </w:rPr>
      </w:pPr>
      <w:r>
        <w:rPr>
          <w:rFonts w:hint="eastAsia" w:hAnsi="宋体"/>
          <w:b/>
          <w:color w:val="000000"/>
          <w:sz w:val="36"/>
        </w:rPr>
        <w:t>投标人资格证明文件其它内容</w:t>
      </w:r>
    </w:p>
    <w:p>
      <w:pPr>
        <w:spacing w:line="400" w:lineRule="exact"/>
        <w:ind w:firstLine="480" w:firstLineChars="200"/>
        <w:jc w:val="left"/>
        <w:outlineLvl w:val="0"/>
        <w:rPr>
          <w:rFonts w:ascii="宋体"/>
          <w:color w:val="000000"/>
          <w:sz w:val="24"/>
        </w:rPr>
      </w:pPr>
      <w:r>
        <w:rPr>
          <w:rFonts w:hint="eastAsia" w:ascii="宋体" w:hAnsi="宋体"/>
          <w:color w:val="000000"/>
          <w:sz w:val="24"/>
        </w:rPr>
        <w:t>参加招标活动前三年内，在经营活动和投标活动中没有</w:t>
      </w:r>
      <w:r>
        <w:rPr>
          <w:rFonts w:hint="eastAsia" w:ascii="宋体" w:hAnsi="宋体" w:cs="Calibri"/>
          <w:bCs/>
          <w:color w:val="000000"/>
          <w:kern w:val="0"/>
          <w:sz w:val="24"/>
        </w:rPr>
        <w:t>重大违法记录的书面声明</w:t>
      </w:r>
      <w:r>
        <w:rPr>
          <w:rFonts w:hint="eastAsia" w:ascii="宋体" w:hAnsi="宋体"/>
          <w:color w:val="000000"/>
          <w:sz w:val="24"/>
        </w:rPr>
        <w:t>；</w:t>
      </w: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spacing w:line="380" w:lineRule="exact"/>
        <w:ind w:firstLine="3000" w:firstLineChars="1250"/>
        <w:rPr>
          <w:rFonts w:ascii="宋体"/>
          <w:color w:val="000000"/>
          <w:sz w:val="24"/>
        </w:rPr>
      </w:pP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人（全称并加盖公章）：</w:t>
      </w:r>
    </w:p>
    <w:p>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投标人代表签字：</w:t>
      </w:r>
    </w:p>
    <w:p>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hAnsi="宋体"/>
          <w:color w:val="000000"/>
        </w:rPr>
      </w:pPr>
    </w:p>
    <w:p>
      <w:pPr>
        <w:rPr>
          <w:rFonts w:ascii="宋体"/>
          <w:color w:val="000000"/>
        </w:rPr>
      </w:pPr>
    </w:p>
    <w:p>
      <w:pPr>
        <w:pStyle w:val="76"/>
        <w:outlineLvl w:val="9"/>
        <w:rPr>
          <w:rFonts w:hAnsi="宋体"/>
          <w:color w:val="000000"/>
        </w:rPr>
      </w:pPr>
    </w:p>
    <w:p>
      <w:pPr>
        <w:pStyle w:val="76"/>
        <w:outlineLvl w:val="9"/>
        <w:rPr>
          <w:rFonts w:hAnsi="宋体"/>
          <w:color w:val="000000"/>
        </w:rPr>
      </w:pPr>
    </w:p>
    <w:p>
      <w:pPr>
        <w:pStyle w:val="76"/>
        <w:outlineLvl w:val="9"/>
        <w:rPr>
          <w:rFonts w:ascii="宋体"/>
          <w:color w:val="000000"/>
          <w:sz w:val="24"/>
        </w:rPr>
      </w:pPr>
      <w:r>
        <w:rPr>
          <w:rFonts w:hAnsi="宋体"/>
          <w:b/>
          <w:color w:val="000000"/>
          <w:sz w:val="36"/>
        </w:rPr>
        <w:br w:type="page"/>
      </w:r>
    </w:p>
    <w:p>
      <w:pPr>
        <w:rPr>
          <w:rFonts w:ascii="宋体"/>
          <w:color w:val="000000"/>
        </w:rPr>
      </w:pPr>
    </w:p>
    <w:p>
      <w:pPr>
        <w:jc w:val="center"/>
        <w:rPr>
          <w:rFonts w:ascii="宋体"/>
          <w:b/>
          <w:color w:val="000000"/>
          <w:sz w:val="36"/>
        </w:rPr>
      </w:pPr>
      <w:r>
        <w:rPr>
          <w:rFonts w:hint="eastAsia" w:ascii="宋体" w:hAnsi="宋体"/>
          <w:b/>
          <w:color w:val="000000"/>
          <w:sz w:val="36"/>
        </w:rPr>
        <w:t>4</w:t>
      </w:r>
      <w:r>
        <w:rPr>
          <w:rFonts w:ascii="宋体" w:hAnsi="宋体"/>
          <w:b/>
          <w:color w:val="000000"/>
          <w:sz w:val="36"/>
        </w:rPr>
        <w:t>.</w:t>
      </w:r>
      <w:r>
        <w:rPr>
          <w:rFonts w:hint="eastAsia" w:ascii="宋体" w:hAnsi="宋体"/>
          <w:b/>
          <w:color w:val="000000"/>
          <w:sz w:val="36"/>
        </w:rPr>
        <w:t>投标人提交的其它材料</w:t>
      </w:r>
    </w:p>
    <w:p>
      <w:pPr>
        <w:rPr>
          <w:rFonts w:ascii="宋体"/>
          <w:b/>
          <w:color w:val="000000"/>
          <w:sz w:val="36"/>
        </w:rPr>
      </w:pPr>
    </w:p>
    <w:p>
      <w:pPr>
        <w:ind w:firstLine="480" w:firstLineChars="200"/>
        <w:rPr>
          <w:rFonts w:ascii="宋体"/>
          <w:color w:val="000000"/>
          <w:sz w:val="24"/>
        </w:rPr>
      </w:pPr>
      <w:r>
        <w:rPr>
          <w:rFonts w:hint="eastAsia" w:ascii="宋体" w:hAnsi="宋体"/>
          <w:color w:val="000000"/>
          <w:sz w:val="24"/>
        </w:rPr>
        <w:t>投标人认为应提交的其它材料</w:t>
      </w:r>
      <w:r>
        <w:rPr>
          <w:rFonts w:ascii="宋体" w:hAnsi="宋体"/>
          <w:color w:val="000000"/>
          <w:sz w:val="24"/>
        </w:rPr>
        <w:t xml:space="preserve">, </w:t>
      </w:r>
      <w:r>
        <w:rPr>
          <w:rFonts w:hint="eastAsia" w:ascii="宋体" w:hAnsi="宋体"/>
          <w:color w:val="000000"/>
          <w:sz w:val="24"/>
        </w:rPr>
        <w:t>可在此附件中提交。</w:t>
      </w:r>
    </w:p>
    <w:p>
      <w:pPr>
        <w:ind w:firstLine="480" w:firstLineChars="200"/>
        <w:rPr>
          <w:rFonts w:ascii="宋体"/>
          <w:color w:val="000000"/>
          <w:sz w:val="24"/>
        </w:rPr>
      </w:pPr>
    </w:p>
    <w:p>
      <w:pPr>
        <w:ind w:firstLine="480" w:firstLineChars="200"/>
        <w:rPr>
          <w:rFonts w:ascii="宋体"/>
          <w:color w:val="000000"/>
          <w:sz w:val="24"/>
        </w:rPr>
      </w:pPr>
    </w:p>
    <w:p>
      <w:pPr>
        <w:ind w:firstLine="480" w:firstLineChars="200"/>
        <w:rPr>
          <w:rFonts w:ascii="宋体"/>
          <w:color w:val="000000"/>
          <w:sz w:val="24"/>
        </w:rPr>
      </w:pPr>
    </w:p>
    <w:p>
      <w:pPr>
        <w:ind w:firstLine="480" w:firstLineChars="200"/>
        <w:rPr>
          <w:rFonts w:ascii="宋体"/>
          <w:color w:val="000000"/>
          <w:sz w:val="24"/>
        </w:rPr>
      </w:pPr>
    </w:p>
    <w:p>
      <w:pPr>
        <w:ind w:firstLine="480" w:firstLineChars="200"/>
        <w:rPr>
          <w:rFonts w:ascii="宋体"/>
          <w:color w:val="000000"/>
          <w:sz w:val="24"/>
        </w:rPr>
      </w:pPr>
    </w:p>
    <w:p>
      <w:pPr>
        <w:ind w:firstLine="480" w:firstLineChars="200"/>
        <w:rPr>
          <w:rFonts w:ascii="宋体"/>
          <w:color w:val="000000"/>
          <w:sz w:val="24"/>
        </w:rPr>
      </w:pPr>
    </w:p>
    <w:p>
      <w:pPr>
        <w:ind w:firstLine="480" w:firstLineChars="200"/>
        <w:rPr>
          <w:rFonts w:ascii="宋体"/>
          <w:color w:val="000000"/>
          <w:sz w:val="24"/>
        </w:rPr>
      </w:pPr>
    </w:p>
    <w:p>
      <w:pPr>
        <w:ind w:firstLine="480" w:firstLineChars="200"/>
        <w:rPr>
          <w:rFonts w:ascii="宋体"/>
          <w:color w:val="000000"/>
          <w:sz w:val="24"/>
        </w:rPr>
      </w:pPr>
    </w:p>
    <w:p>
      <w:pPr>
        <w:ind w:firstLine="480" w:firstLineChars="200"/>
        <w:rPr>
          <w:rFonts w:ascii="宋体"/>
          <w:color w:val="000000"/>
          <w:sz w:val="24"/>
        </w:rPr>
      </w:pPr>
    </w:p>
    <w:p>
      <w:pPr>
        <w:rPr>
          <w:rFonts w:ascii="宋体"/>
          <w:b/>
          <w:bCs/>
          <w:color w:val="000000"/>
          <w:sz w:val="36"/>
        </w:rPr>
      </w:pPr>
    </w:p>
    <w:p>
      <w:pPr>
        <w:spacing w:line="380" w:lineRule="exact"/>
        <w:rPr>
          <w:rFonts w:ascii="宋体"/>
          <w:color w:val="000000"/>
          <w:sz w:val="24"/>
        </w:rPr>
      </w:pPr>
    </w:p>
    <w:p>
      <w:pPr>
        <w:spacing w:line="380" w:lineRule="exact"/>
        <w:rPr>
          <w:rFonts w:ascii="宋体"/>
          <w:color w:val="000000"/>
          <w:sz w:val="24"/>
        </w:rPr>
      </w:pPr>
    </w:p>
    <w:p>
      <w:pPr>
        <w:pStyle w:val="18"/>
        <w:spacing w:line="240" w:lineRule="atLeast"/>
        <w:jc w:val="center"/>
        <w:rPr>
          <w:rFonts w:hAnsi="宋体"/>
          <w:color w:val="000000"/>
        </w:rPr>
      </w:pPr>
      <w:r>
        <w:rPr>
          <w:rFonts w:hAnsi="宋体"/>
          <w:b/>
          <w:bCs/>
          <w:color w:val="000000"/>
          <w:sz w:val="36"/>
        </w:rPr>
        <w:br w:type="page"/>
      </w:r>
      <w:r>
        <w:rPr>
          <w:rFonts w:hint="eastAsia" w:hAnsi="宋体"/>
          <w:b/>
          <w:bCs/>
          <w:color w:val="000000"/>
          <w:sz w:val="36"/>
        </w:rPr>
        <w:t>5</w:t>
      </w:r>
      <w:r>
        <w:rPr>
          <w:rFonts w:hAnsi="宋体"/>
          <w:b/>
          <w:bCs/>
          <w:color w:val="000000"/>
          <w:sz w:val="36"/>
        </w:rPr>
        <w:t>.</w:t>
      </w:r>
      <w:r>
        <w:rPr>
          <w:rFonts w:hint="eastAsia" w:hAnsi="宋体"/>
          <w:b/>
          <w:bCs/>
          <w:color w:val="000000"/>
          <w:sz w:val="36"/>
        </w:rPr>
        <w:t>招标服务费承诺书</w:t>
      </w:r>
    </w:p>
    <w:p>
      <w:pPr>
        <w:pStyle w:val="76"/>
        <w:jc w:val="center"/>
        <w:rPr>
          <w:rFonts w:hAnsi="宋体"/>
          <w:color w:val="000000"/>
          <w:sz w:val="21"/>
        </w:rPr>
      </w:pPr>
    </w:p>
    <w:p>
      <w:pPr>
        <w:spacing w:line="380" w:lineRule="exact"/>
        <w:rPr>
          <w:rFonts w:ascii="宋体"/>
          <w:color w:val="000000"/>
          <w:sz w:val="24"/>
        </w:rPr>
      </w:pPr>
      <w:r>
        <w:rPr>
          <w:rFonts w:hint="eastAsia" w:ascii="宋体" w:hAnsi="宋体"/>
          <w:color w:val="000000"/>
          <w:sz w:val="24"/>
        </w:rPr>
        <w:t>致：</w:t>
      </w:r>
    </w:p>
    <w:p>
      <w:pPr>
        <w:spacing w:line="380" w:lineRule="exact"/>
        <w:rPr>
          <w:rFonts w:ascii="宋体"/>
          <w:color w:val="000000"/>
          <w:sz w:val="24"/>
        </w:rPr>
      </w:pPr>
    </w:p>
    <w:p>
      <w:pPr>
        <w:spacing w:line="380" w:lineRule="exact"/>
        <w:ind w:firstLine="480" w:firstLineChars="200"/>
        <w:rPr>
          <w:rFonts w:ascii="宋体"/>
          <w:color w:val="000000"/>
          <w:sz w:val="24"/>
        </w:rPr>
      </w:pPr>
      <w:r>
        <w:rPr>
          <w:rFonts w:hint="eastAsia" w:ascii="宋体" w:hAnsi="宋体"/>
          <w:color w:val="000000"/>
          <w:sz w:val="24"/>
        </w:rPr>
        <w:t>我们在贵公司组织的项目招标中投标（招标编号：），如获中标，我们保证按招标文件的规定，以支票、汇票、电汇、现金或经贵公司认可的其他付款方式，向贵公司缴交招标服务费。</w:t>
      </w:r>
    </w:p>
    <w:p>
      <w:pPr>
        <w:spacing w:line="380" w:lineRule="exact"/>
        <w:ind w:firstLine="480" w:firstLineChars="200"/>
        <w:rPr>
          <w:rFonts w:ascii="宋体"/>
          <w:color w:val="000000"/>
          <w:sz w:val="24"/>
        </w:rPr>
      </w:pPr>
      <w:r>
        <w:rPr>
          <w:rFonts w:hint="eastAsia" w:ascii="宋体" w:hAnsi="宋体"/>
          <w:color w:val="000000"/>
          <w:sz w:val="24"/>
        </w:rPr>
        <w:t>我方如违反上述承诺，所提交的上述项目的投标保证金将不予退还我方，我方对此无异议。</w:t>
      </w:r>
    </w:p>
    <w:p>
      <w:pPr>
        <w:spacing w:line="380" w:lineRule="exact"/>
        <w:rPr>
          <w:rFonts w:ascii="宋体"/>
          <w:color w:val="000000"/>
          <w:sz w:val="24"/>
        </w:rPr>
      </w:pPr>
    </w:p>
    <w:p>
      <w:pPr>
        <w:spacing w:line="380" w:lineRule="exact"/>
        <w:ind w:firstLine="480" w:firstLineChars="200"/>
        <w:rPr>
          <w:rFonts w:ascii="宋体"/>
          <w:color w:val="000000"/>
          <w:sz w:val="24"/>
        </w:rPr>
      </w:pPr>
      <w:r>
        <w:rPr>
          <w:rFonts w:hint="eastAsia" w:ascii="宋体" w:hAnsi="宋体"/>
          <w:color w:val="000000"/>
          <w:sz w:val="24"/>
        </w:rPr>
        <w:t>特此承诺！</w:t>
      </w:r>
    </w:p>
    <w:p>
      <w:pPr>
        <w:spacing w:line="380" w:lineRule="exact"/>
        <w:rPr>
          <w:rFonts w:ascii="宋体"/>
          <w:color w:val="000000"/>
          <w:sz w:val="24"/>
        </w:rPr>
      </w:pPr>
    </w:p>
    <w:p>
      <w:pPr>
        <w:spacing w:line="380" w:lineRule="exact"/>
        <w:ind w:firstLine="1200" w:firstLineChars="500"/>
        <w:rPr>
          <w:rFonts w:ascii="宋体"/>
          <w:color w:val="000000"/>
          <w:sz w:val="24"/>
        </w:rPr>
      </w:pPr>
      <w:r>
        <w:rPr>
          <w:rFonts w:ascii="宋体" w:hAnsi="宋体"/>
          <w:color w:val="000000"/>
          <w:sz w:val="24"/>
        </w:rPr>
        <w:t xml:space="preserve"> </w:t>
      </w: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人（全称并加盖公章）：</w:t>
      </w:r>
    </w:p>
    <w:p>
      <w:pPr>
        <w:spacing w:line="380" w:lineRule="exact"/>
        <w:ind w:firstLine="480" w:firstLineChars="200"/>
        <w:rPr>
          <w:rFonts w:ascii="宋体"/>
          <w:color w:val="000000"/>
          <w:sz w:val="24"/>
          <w:u w:val="single"/>
        </w:rPr>
      </w:pPr>
      <w:r>
        <w:rPr>
          <w:rFonts w:ascii="宋体" w:hAnsi="宋体"/>
          <w:color w:val="000000"/>
          <w:sz w:val="24"/>
        </w:rPr>
        <w:t xml:space="preserve">        </w:t>
      </w:r>
      <w:r>
        <w:rPr>
          <w:rFonts w:hint="eastAsia" w:ascii="宋体" w:hAnsi="宋体"/>
          <w:color w:val="000000"/>
          <w:sz w:val="24"/>
        </w:rPr>
        <w:t>投标人代表签字：</w:t>
      </w:r>
    </w:p>
    <w:p>
      <w:pPr>
        <w:spacing w:line="420" w:lineRule="exact"/>
        <w:ind w:firstLine="480"/>
        <w:rPr>
          <w:rFonts w:ascii="宋体"/>
          <w:color w:val="000000"/>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spacing w:line="380" w:lineRule="exact"/>
        <w:rPr>
          <w:rFonts w:ascii="宋体"/>
          <w:color w:val="000000"/>
          <w:sz w:val="24"/>
          <w:u w:val="single"/>
        </w:rPr>
      </w:pPr>
      <w:r>
        <w:rPr>
          <w:rFonts w:ascii="宋体" w:hAnsi="宋体"/>
          <w:color w:val="000000"/>
          <w:sz w:val="24"/>
        </w:rPr>
        <w:t xml:space="preserve"> </w:t>
      </w: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rPr>
          <w:rFonts w:ascii="宋体"/>
          <w:color w:val="000000"/>
        </w:rPr>
      </w:pPr>
    </w:p>
    <w:p>
      <w:pPr>
        <w:pStyle w:val="18"/>
        <w:tabs>
          <w:tab w:val="left" w:pos="720"/>
        </w:tabs>
        <w:spacing w:line="240" w:lineRule="atLeast"/>
        <w:jc w:val="left"/>
        <w:rPr>
          <w:color w:val="000000"/>
        </w:rPr>
      </w:pPr>
      <w:r>
        <w:rPr>
          <w:color w:val="000000"/>
          <w:sz w:val="24"/>
        </w:rPr>
        <w:br w:type="page"/>
      </w:r>
    </w:p>
    <w:p>
      <w:pPr>
        <w:pStyle w:val="8"/>
        <w:snapToGrid w:val="0"/>
        <w:spacing w:line="420" w:lineRule="atLeast"/>
        <w:ind w:firstLine="2577" w:firstLineChars="713"/>
        <w:rPr>
          <w:rFonts w:ascii="宋体"/>
          <w:b/>
          <w:bCs/>
          <w:color w:val="000000"/>
          <w:sz w:val="36"/>
        </w:rPr>
      </w:pPr>
      <w:r>
        <w:rPr>
          <w:rFonts w:hint="eastAsia" w:ascii="宋体" w:hAnsi="宋体"/>
          <w:b/>
          <w:bCs/>
          <w:color w:val="000000"/>
          <w:sz w:val="36"/>
        </w:rPr>
        <w:t>投标文件格式（第二部分）</w:t>
      </w:r>
    </w:p>
    <w:p>
      <w:pPr>
        <w:adjustRightInd w:val="0"/>
        <w:ind w:firstLine="720"/>
        <w:jc w:val="center"/>
        <w:rPr>
          <w:rFonts w:ascii="宋体"/>
          <w:b/>
          <w:color w:val="000000"/>
          <w:sz w:val="56"/>
          <w:szCs w:val="22"/>
        </w:rPr>
      </w:pPr>
    </w:p>
    <w:p>
      <w:pPr>
        <w:jc w:val="center"/>
        <w:rPr>
          <w:rFonts w:ascii="宋体" w:hAnsi="宋体" w:cs="宋体"/>
          <w:b/>
          <w:color w:val="000000"/>
          <w:kern w:val="0"/>
          <w:sz w:val="48"/>
          <w:szCs w:val="48"/>
          <w:u w:val="single"/>
        </w:rPr>
      </w:pPr>
      <w:r>
        <w:rPr>
          <w:rFonts w:hint="eastAsia" w:ascii="宋体" w:hAnsi="宋体" w:cs="宋体"/>
          <w:b/>
          <w:color w:val="000000"/>
          <w:kern w:val="0"/>
          <w:sz w:val="48"/>
          <w:szCs w:val="48"/>
          <w:u w:val="single"/>
        </w:rPr>
        <w:t>三明市综合实践学校食堂食材定点采购项目</w:t>
      </w:r>
    </w:p>
    <w:p>
      <w:pPr>
        <w:jc w:val="center"/>
        <w:rPr>
          <w:rFonts w:ascii="宋体"/>
          <w:b/>
          <w:color w:val="000000"/>
          <w:sz w:val="72"/>
          <w:szCs w:val="72"/>
        </w:rPr>
      </w:pPr>
      <w:r>
        <w:rPr>
          <w:rFonts w:hint="eastAsia" w:ascii="宋体" w:hAnsi="宋体"/>
          <w:b/>
          <w:color w:val="000000"/>
          <w:sz w:val="72"/>
          <w:szCs w:val="72"/>
        </w:rPr>
        <w:t>投标文件</w:t>
      </w:r>
      <w:r>
        <w:rPr>
          <w:rFonts w:ascii="宋体" w:hAnsi="宋体"/>
          <w:b/>
          <w:color w:val="000000"/>
          <w:sz w:val="72"/>
          <w:szCs w:val="72"/>
        </w:rPr>
        <w:t>(</w:t>
      </w:r>
      <w:r>
        <w:rPr>
          <w:rFonts w:hint="eastAsia" w:ascii="宋体" w:hAnsi="宋体"/>
          <w:b/>
          <w:color w:val="000000"/>
          <w:sz w:val="72"/>
          <w:szCs w:val="72"/>
        </w:rPr>
        <w:t>报价标</w:t>
      </w:r>
      <w:r>
        <w:rPr>
          <w:rFonts w:ascii="宋体" w:hAnsi="宋体"/>
          <w:b/>
          <w:color w:val="000000"/>
          <w:sz w:val="72"/>
          <w:szCs w:val="72"/>
        </w:rPr>
        <w:t>)</w:t>
      </w:r>
    </w:p>
    <w:p>
      <w:pPr>
        <w:jc w:val="center"/>
        <w:rPr>
          <w:rFonts w:ascii="宋体"/>
          <w:b/>
          <w:color w:val="000000"/>
          <w:sz w:val="72"/>
        </w:rPr>
      </w:pPr>
    </w:p>
    <w:p>
      <w:pPr>
        <w:jc w:val="center"/>
        <w:rPr>
          <w:rFonts w:ascii="宋体"/>
          <w:b/>
          <w:color w:val="000000"/>
          <w:sz w:val="36"/>
          <w:szCs w:val="36"/>
        </w:rPr>
      </w:pPr>
    </w:p>
    <w:p>
      <w:pPr>
        <w:jc w:val="center"/>
        <w:rPr>
          <w:rFonts w:ascii="宋体"/>
          <w:b/>
          <w:color w:val="000000"/>
          <w:sz w:val="36"/>
        </w:rPr>
      </w:pPr>
    </w:p>
    <w:p>
      <w:pPr>
        <w:ind w:firstLine="1446" w:firstLineChars="400"/>
        <w:rPr>
          <w:rFonts w:ascii="宋体"/>
          <w:b/>
          <w:color w:val="000000"/>
          <w:sz w:val="36"/>
        </w:rPr>
      </w:pPr>
      <w:r>
        <w:rPr>
          <w:rFonts w:hint="eastAsia" w:ascii="宋体" w:hAnsi="宋体"/>
          <w:b/>
          <w:color w:val="000000"/>
          <w:sz w:val="36"/>
        </w:rPr>
        <w:t>项</w:t>
      </w:r>
      <w:r>
        <w:rPr>
          <w:rFonts w:ascii="宋体" w:hAnsi="宋体"/>
          <w:b/>
          <w:color w:val="000000"/>
          <w:sz w:val="36"/>
        </w:rPr>
        <w:t xml:space="preserve"> </w:t>
      </w:r>
      <w:r>
        <w:rPr>
          <w:rFonts w:hint="eastAsia" w:ascii="宋体" w:hAnsi="宋体"/>
          <w:b/>
          <w:color w:val="000000"/>
          <w:sz w:val="36"/>
        </w:rPr>
        <w:t>目</w:t>
      </w:r>
      <w:r>
        <w:rPr>
          <w:rFonts w:ascii="宋体" w:hAnsi="宋体"/>
          <w:b/>
          <w:color w:val="000000"/>
          <w:sz w:val="36"/>
        </w:rPr>
        <w:t xml:space="preserve"> </w:t>
      </w:r>
      <w:r>
        <w:rPr>
          <w:rFonts w:hint="eastAsia" w:ascii="宋体" w:hAnsi="宋体"/>
          <w:b/>
          <w:color w:val="000000"/>
          <w:sz w:val="36"/>
        </w:rPr>
        <w:t>名</w:t>
      </w:r>
      <w:r>
        <w:rPr>
          <w:rFonts w:ascii="宋体" w:hAnsi="宋体"/>
          <w:b/>
          <w:color w:val="000000"/>
          <w:sz w:val="36"/>
        </w:rPr>
        <w:t xml:space="preserve"> </w:t>
      </w:r>
      <w:r>
        <w:rPr>
          <w:rFonts w:hint="eastAsia" w:ascii="宋体" w:hAnsi="宋体"/>
          <w:b/>
          <w:color w:val="000000"/>
          <w:sz w:val="36"/>
        </w:rPr>
        <w:t>称：</w:t>
      </w:r>
    </w:p>
    <w:p>
      <w:pPr>
        <w:ind w:firstLine="1446" w:firstLineChars="400"/>
        <w:rPr>
          <w:rFonts w:ascii="宋体"/>
          <w:b/>
          <w:color w:val="000000"/>
          <w:sz w:val="36"/>
          <w:u w:val="single"/>
        </w:rPr>
      </w:pPr>
      <w:r>
        <w:rPr>
          <w:rFonts w:hint="eastAsia" w:ascii="宋体" w:hAnsi="宋体"/>
          <w:b/>
          <w:color w:val="000000"/>
          <w:sz w:val="36"/>
        </w:rPr>
        <w:t>招</w:t>
      </w:r>
      <w:r>
        <w:rPr>
          <w:rFonts w:ascii="宋体" w:hAnsi="宋体"/>
          <w:b/>
          <w:color w:val="000000"/>
          <w:sz w:val="36"/>
        </w:rPr>
        <w:t xml:space="preserve"> </w:t>
      </w:r>
      <w:r>
        <w:rPr>
          <w:rFonts w:hint="eastAsia" w:ascii="宋体" w:hAnsi="宋体"/>
          <w:b/>
          <w:color w:val="000000"/>
          <w:sz w:val="36"/>
        </w:rPr>
        <w:t>标</w:t>
      </w:r>
      <w:r>
        <w:rPr>
          <w:rFonts w:ascii="宋体" w:hAnsi="宋体"/>
          <w:b/>
          <w:color w:val="000000"/>
          <w:sz w:val="36"/>
        </w:rPr>
        <w:t xml:space="preserve"> </w:t>
      </w:r>
      <w:r>
        <w:rPr>
          <w:rFonts w:hint="eastAsia" w:ascii="宋体" w:hAnsi="宋体"/>
          <w:b/>
          <w:color w:val="000000"/>
          <w:sz w:val="36"/>
        </w:rPr>
        <w:t>编</w:t>
      </w:r>
      <w:r>
        <w:rPr>
          <w:rFonts w:ascii="宋体" w:hAnsi="宋体"/>
          <w:b/>
          <w:color w:val="000000"/>
          <w:sz w:val="36"/>
        </w:rPr>
        <w:t xml:space="preserve"> </w:t>
      </w:r>
      <w:r>
        <w:rPr>
          <w:rFonts w:hint="eastAsia" w:ascii="宋体" w:hAnsi="宋体"/>
          <w:b/>
          <w:color w:val="000000"/>
          <w:sz w:val="36"/>
        </w:rPr>
        <w:t>号：</w:t>
      </w:r>
    </w:p>
    <w:p>
      <w:pPr>
        <w:rPr>
          <w:rFonts w:ascii="宋体"/>
          <w:b/>
          <w:color w:val="000000"/>
          <w:sz w:val="36"/>
        </w:rPr>
      </w:pPr>
    </w:p>
    <w:p>
      <w:pPr>
        <w:rPr>
          <w:rFonts w:ascii="宋体"/>
          <w:b/>
          <w:color w:val="000000"/>
          <w:sz w:val="36"/>
        </w:rPr>
      </w:pPr>
    </w:p>
    <w:p>
      <w:pPr>
        <w:rPr>
          <w:rFonts w:ascii="宋体"/>
          <w:b/>
          <w:color w:val="000000"/>
          <w:sz w:val="36"/>
        </w:rPr>
      </w:pPr>
    </w:p>
    <w:p>
      <w:pPr>
        <w:rPr>
          <w:rFonts w:ascii="宋体"/>
          <w:b/>
          <w:color w:val="000000"/>
          <w:sz w:val="36"/>
        </w:rPr>
      </w:pPr>
    </w:p>
    <w:p>
      <w:pPr>
        <w:rPr>
          <w:rFonts w:ascii="宋体"/>
          <w:b/>
          <w:color w:val="000000"/>
          <w:sz w:val="36"/>
          <w:u w:val="single"/>
        </w:rPr>
      </w:pPr>
      <w:r>
        <w:rPr>
          <w:rFonts w:ascii="宋体" w:hAnsi="宋体"/>
          <w:b/>
          <w:color w:val="000000"/>
          <w:sz w:val="36"/>
        </w:rPr>
        <w:t xml:space="preserve">         </w:t>
      </w:r>
      <w:r>
        <w:rPr>
          <w:rFonts w:hint="eastAsia" w:ascii="宋体" w:hAnsi="宋体"/>
          <w:b/>
          <w:color w:val="000000"/>
          <w:sz w:val="36"/>
        </w:rPr>
        <w:t>投标人名称</w:t>
      </w:r>
      <w:r>
        <w:rPr>
          <w:rFonts w:ascii="宋体" w:hAnsi="宋体"/>
          <w:b/>
          <w:color w:val="000000"/>
          <w:sz w:val="36"/>
        </w:rPr>
        <w:t xml:space="preserve"> </w:t>
      </w:r>
      <w:r>
        <w:rPr>
          <w:rFonts w:hint="eastAsia" w:ascii="宋体" w:hAnsi="宋体"/>
          <w:b/>
          <w:color w:val="000000"/>
          <w:sz w:val="36"/>
        </w:rPr>
        <w:t>：</w:t>
      </w:r>
    </w:p>
    <w:p>
      <w:pPr>
        <w:rPr>
          <w:rFonts w:ascii="宋体"/>
          <w:b/>
          <w:color w:val="000000"/>
          <w:sz w:val="36"/>
        </w:rPr>
      </w:pPr>
      <w:r>
        <w:rPr>
          <w:rFonts w:ascii="宋体" w:hAnsi="宋体"/>
          <w:b/>
          <w:color w:val="000000"/>
          <w:sz w:val="36"/>
        </w:rPr>
        <w:t xml:space="preserve">         </w:t>
      </w:r>
      <w:r>
        <w:rPr>
          <w:rFonts w:hint="eastAsia" w:ascii="宋体" w:hAnsi="宋体"/>
          <w:b/>
          <w:color w:val="000000"/>
          <w:sz w:val="36"/>
        </w:rPr>
        <w:t>法定代表人或其</w:t>
      </w:r>
    </w:p>
    <w:p>
      <w:pPr>
        <w:ind w:firstLine="1608" w:firstLineChars="445"/>
        <w:rPr>
          <w:rFonts w:ascii="宋体"/>
          <w:b/>
          <w:color w:val="000000"/>
          <w:sz w:val="36"/>
          <w:u w:val="single"/>
        </w:rPr>
      </w:pPr>
      <w:r>
        <w:rPr>
          <w:rFonts w:hint="eastAsia" w:ascii="宋体" w:hAnsi="宋体"/>
          <w:b/>
          <w:color w:val="000000"/>
          <w:sz w:val="36"/>
        </w:rPr>
        <w:t>授权委托人：</w:t>
      </w:r>
    </w:p>
    <w:p>
      <w:pPr>
        <w:rPr>
          <w:rFonts w:ascii="宋体"/>
          <w:b/>
          <w:color w:val="000000"/>
          <w:sz w:val="36"/>
        </w:rPr>
      </w:pPr>
      <w:r>
        <w:rPr>
          <w:rFonts w:ascii="宋体" w:hAnsi="宋体"/>
          <w:b/>
          <w:color w:val="000000"/>
          <w:sz w:val="36"/>
        </w:rPr>
        <w:t xml:space="preserve">         </w:t>
      </w:r>
      <w:r>
        <w:rPr>
          <w:rFonts w:hint="eastAsia" w:ascii="宋体" w:hAnsi="宋体"/>
          <w:b/>
          <w:color w:val="000000"/>
          <w:sz w:val="36"/>
        </w:rPr>
        <w:t>日</w:t>
      </w:r>
      <w:r>
        <w:rPr>
          <w:rFonts w:ascii="宋体" w:hAnsi="宋体"/>
          <w:b/>
          <w:color w:val="000000"/>
          <w:sz w:val="36"/>
        </w:rPr>
        <w:t xml:space="preserve">      </w:t>
      </w:r>
      <w:r>
        <w:rPr>
          <w:rFonts w:hint="eastAsia" w:ascii="宋体" w:hAnsi="宋体"/>
          <w:b/>
          <w:color w:val="000000"/>
          <w:sz w:val="36"/>
        </w:rPr>
        <w:t>期</w:t>
      </w:r>
      <w:r>
        <w:rPr>
          <w:rFonts w:ascii="宋体" w:hAnsi="宋体"/>
          <w:b/>
          <w:color w:val="000000"/>
          <w:sz w:val="36"/>
        </w:rPr>
        <w:t xml:space="preserve"> </w:t>
      </w:r>
      <w:r>
        <w:rPr>
          <w:rFonts w:hint="eastAsia" w:ascii="宋体" w:hAnsi="宋体"/>
          <w:b/>
          <w:color w:val="000000"/>
          <w:sz w:val="36"/>
        </w:rPr>
        <w:t>：</w:t>
      </w:r>
    </w:p>
    <w:p>
      <w:pPr>
        <w:tabs>
          <w:tab w:val="center" w:pos="900"/>
          <w:tab w:val="center" w:pos="1080"/>
        </w:tabs>
        <w:spacing w:line="360" w:lineRule="auto"/>
        <w:ind w:firstLine="435"/>
        <w:rPr>
          <w:rFonts w:ascii="宋体"/>
          <w:color w:val="000000"/>
          <w:sz w:val="24"/>
        </w:rPr>
      </w:pPr>
    </w:p>
    <w:p>
      <w:pPr>
        <w:pStyle w:val="8"/>
        <w:snapToGrid w:val="0"/>
        <w:spacing w:line="420" w:lineRule="atLeast"/>
        <w:ind w:firstLine="3518" w:firstLineChars="1095"/>
        <w:rPr>
          <w:rFonts w:ascii="宋体"/>
          <w:b/>
          <w:bCs/>
          <w:color w:val="000000"/>
          <w:sz w:val="32"/>
        </w:rPr>
      </w:pPr>
      <w:r>
        <w:rPr>
          <w:rFonts w:ascii="宋体"/>
          <w:b/>
          <w:bCs/>
          <w:color w:val="000000"/>
          <w:sz w:val="32"/>
        </w:rPr>
        <w:br w:type="page"/>
      </w:r>
      <w:r>
        <w:rPr>
          <w:rFonts w:hint="eastAsia" w:ascii="宋体" w:hAnsi="宋体"/>
          <w:b/>
          <w:bCs/>
          <w:color w:val="000000"/>
          <w:sz w:val="32"/>
        </w:rPr>
        <w:t>目</w:t>
      </w:r>
      <w:r>
        <w:rPr>
          <w:rFonts w:ascii="宋体" w:hAnsi="宋体"/>
          <w:b/>
          <w:bCs/>
          <w:color w:val="000000"/>
          <w:sz w:val="32"/>
        </w:rPr>
        <w:t xml:space="preserve">    </w:t>
      </w:r>
      <w:r>
        <w:rPr>
          <w:rFonts w:hint="eastAsia" w:ascii="宋体" w:hAnsi="宋体"/>
          <w:b/>
          <w:bCs/>
          <w:color w:val="000000"/>
          <w:sz w:val="32"/>
        </w:rPr>
        <w:t>录</w:t>
      </w:r>
    </w:p>
    <w:p>
      <w:pPr>
        <w:rPr>
          <w:rFonts w:ascii="宋体"/>
          <w:color w:val="000000"/>
        </w:rPr>
      </w:pPr>
    </w:p>
    <w:p>
      <w:pPr>
        <w:spacing w:line="360" w:lineRule="auto"/>
        <w:ind w:firstLine="480" w:firstLineChars="200"/>
        <w:rPr>
          <w:rFonts w:ascii="宋体"/>
          <w:color w:val="000000"/>
          <w:sz w:val="24"/>
        </w:rPr>
      </w:pPr>
    </w:p>
    <w:p>
      <w:pPr>
        <w:spacing w:line="360" w:lineRule="auto"/>
        <w:ind w:firstLine="562" w:firstLineChars="200"/>
        <w:rPr>
          <w:rFonts w:ascii="宋体"/>
          <w:b/>
          <w:color w:val="000000"/>
          <w:sz w:val="28"/>
          <w:szCs w:val="28"/>
        </w:rPr>
      </w:pPr>
      <w:r>
        <w:rPr>
          <w:rFonts w:ascii="宋体" w:hAnsi="宋体"/>
          <w:b/>
          <w:color w:val="000000"/>
          <w:sz w:val="28"/>
          <w:szCs w:val="28"/>
        </w:rPr>
        <w:t xml:space="preserve">(1) </w:t>
      </w:r>
      <w:r>
        <w:rPr>
          <w:rFonts w:hint="eastAsia" w:ascii="宋体" w:hAnsi="宋体"/>
          <w:b/>
          <w:color w:val="000000"/>
          <w:sz w:val="28"/>
          <w:szCs w:val="28"/>
        </w:rPr>
        <w:t>投标书</w:t>
      </w:r>
    </w:p>
    <w:p>
      <w:pPr>
        <w:spacing w:line="360" w:lineRule="auto"/>
        <w:ind w:firstLine="562" w:firstLineChars="200"/>
        <w:rPr>
          <w:rFonts w:ascii="宋体"/>
          <w:b/>
          <w:color w:val="000000"/>
          <w:sz w:val="28"/>
          <w:szCs w:val="28"/>
        </w:rPr>
      </w:pPr>
      <w:r>
        <w:rPr>
          <w:rFonts w:ascii="宋体" w:hAnsi="宋体"/>
          <w:b/>
          <w:color w:val="000000"/>
          <w:sz w:val="28"/>
          <w:szCs w:val="28"/>
        </w:rPr>
        <w:t xml:space="preserve">(2) </w:t>
      </w:r>
      <w:r>
        <w:rPr>
          <w:rFonts w:hint="eastAsia" w:ascii="宋体" w:hAnsi="宋体"/>
          <w:b/>
          <w:color w:val="000000"/>
          <w:sz w:val="28"/>
          <w:szCs w:val="28"/>
        </w:rPr>
        <w:t>开标一览表</w:t>
      </w:r>
    </w:p>
    <w:p>
      <w:pPr>
        <w:pStyle w:val="76"/>
        <w:jc w:val="center"/>
        <w:rPr>
          <w:rFonts w:hAnsi="宋体"/>
          <w:b/>
          <w:color w:val="000000"/>
          <w:sz w:val="36"/>
          <w:szCs w:val="36"/>
        </w:rPr>
      </w:pPr>
      <w:r>
        <w:rPr>
          <w:rFonts w:hAnsi="宋体"/>
          <w:b/>
          <w:color w:val="000000"/>
          <w:sz w:val="36"/>
          <w:szCs w:val="36"/>
        </w:rPr>
        <w:br w:type="page"/>
      </w:r>
      <w:r>
        <w:rPr>
          <w:rFonts w:hAnsi="宋体"/>
          <w:b/>
          <w:color w:val="000000"/>
          <w:sz w:val="36"/>
          <w:szCs w:val="36"/>
        </w:rPr>
        <w:t>1.</w:t>
      </w:r>
      <w:r>
        <w:rPr>
          <w:rFonts w:hint="eastAsia" w:hAnsi="宋体"/>
          <w:b/>
          <w:color w:val="000000"/>
          <w:sz w:val="36"/>
          <w:szCs w:val="36"/>
        </w:rPr>
        <w:t>投</w:t>
      </w:r>
      <w:r>
        <w:rPr>
          <w:rFonts w:hAnsi="宋体"/>
          <w:b/>
          <w:color w:val="000000"/>
          <w:sz w:val="36"/>
          <w:szCs w:val="36"/>
        </w:rPr>
        <w:t xml:space="preserve"> </w:t>
      </w:r>
      <w:r>
        <w:rPr>
          <w:rFonts w:hint="eastAsia" w:hAnsi="宋体"/>
          <w:b/>
          <w:color w:val="000000"/>
          <w:sz w:val="36"/>
          <w:szCs w:val="36"/>
        </w:rPr>
        <w:t>标</w:t>
      </w:r>
      <w:r>
        <w:rPr>
          <w:rFonts w:hAnsi="宋体"/>
          <w:b/>
          <w:color w:val="000000"/>
          <w:sz w:val="36"/>
          <w:szCs w:val="36"/>
        </w:rPr>
        <w:t xml:space="preserve"> </w:t>
      </w:r>
      <w:r>
        <w:rPr>
          <w:rFonts w:hint="eastAsia" w:hAnsi="宋体"/>
          <w:b/>
          <w:color w:val="000000"/>
          <w:sz w:val="36"/>
          <w:szCs w:val="36"/>
        </w:rPr>
        <w:t>书</w:t>
      </w:r>
    </w:p>
    <w:p>
      <w:pPr>
        <w:spacing w:line="380" w:lineRule="exact"/>
        <w:rPr>
          <w:rFonts w:ascii="宋体"/>
          <w:color w:val="000000"/>
          <w:sz w:val="24"/>
        </w:rPr>
      </w:pPr>
      <w:r>
        <w:rPr>
          <w:rFonts w:hint="eastAsia" w:ascii="宋体" w:hAnsi="宋体"/>
          <w:color w:val="000000"/>
          <w:sz w:val="24"/>
        </w:rPr>
        <w:t>致：</w:t>
      </w:r>
    </w:p>
    <w:p>
      <w:pPr>
        <w:spacing w:line="380" w:lineRule="exact"/>
        <w:rPr>
          <w:rFonts w:ascii="宋体"/>
          <w:color w:val="000000"/>
          <w:sz w:val="24"/>
        </w:rPr>
      </w:pPr>
    </w:p>
    <w:p>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根据贵方为</w:t>
      </w:r>
      <w:r>
        <w:rPr>
          <w:rFonts w:ascii="宋体" w:hAnsi="宋体"/>
          <w:color w:val="000000"/>
          <w:sz w:val="24"/>
        </w:rPr>
        <w:t xml:space="preserve"> </w:t>
      </w:r>
      <w:r>
        <w:rPr>
          <w:rFonts w:hint="eastAsia" w:ascii="宋体" w:hAnsi="宋体"/>
          <w:color w:val="000000"/>
          <w:sz w:val="24"/>
        </w:rPr>
        <w:t>项目的投标邀请（招标编号）</w:t>
      </w:r>
      <w:r>
        <w:rPr>
          <w:rFonts w:ascii="宋体" w:hAnsi="宋体"/>
          <w:color w:val="000000"/>
          <w:sz w:val="24"/>
        </w:rPr>
        <w:t xml:space="preserve">: </w:t>
      </w:r>
      <w:r>
        <w:rPr>
          <w:rFonts w:hint="eastAsia" w:ascii="宋体" w:hAnsi="宋体"/>
          <w:color w:val="000000"/>
          <w:sz w:val="24"/>
        </w:rPr>
        <w:t>，本签字代表（全名、职务）正式授权并代表投标人（投标人名称、地址）提交下述文件正本壹份、副本肆份。</w:t>
      </w:r>
    </w:p>
    <w:p>
      <w:pPr>
        <w:spacing w:line="380" w:lineRule="exact"/>
        <w:ind w:firstLine="482" w:firstLineChars="200"/>
        <w:rPr>
          <w:rFonts w:ascii="宋体"/>
          <w:b/>
          <w:color w:val="000000"/>
          <w:sz w:val="24"/>
        </w:rPr>
      </w:pPr>
      <w:r>
        <w:rPr>
          <w:rFonts w:ascii="宋体" w:hAnsi="宋体"/>
          <w:b/>
          <w:color w:val="000000"/>
          <w:sz w:val="24"/>
        </w:rPr>
        <w:t xml:space="preserve">(1) </w:t>
      </w:r>
      <w:r>
        <w:rPr>
          <w:rFonts w:hint="eastAsia" w:ascii="宋体" w:hAnsi="宋体"/>
          <w:b/>
          <w:color w:val="000000"/>
          <w:sz w:val="24"/>
        </w:rPr>
        <w:t>开标一览表</w:t>
      </w:r>
    </w:p>
    <w:p>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据此函，签字代表宣布同意如下：</w:t>
      </w:r>
    </w:p>
    <w:p>
      <w:pPr>
        <w:spacing w:line="380" w:lineRule="exact"/>
        <w:rPr>
          <w:rFonts w:ascii="宋体"/>
          <w:color w:val="000000"/>
          <w:sz w:val="24"/>
        </w:rPr>
      </w:pPr>
      <w:r>
        <w:rPr>
          <w:rFonts w:ascii="宋体" w:hAnsi="宋体"/>
          <w:color w:val="000000"/>
          <w:sz w:val="24"/>
        </w:rPr>
        <w:t xml:space="preserve">    1.</w:t>
      </w:r>
      <w:r>
        <w:rPr>
          <w:rFonts w:hint="eastAsia" w:ascii="宋体" w:hAnsi="宋体"/>
          <w:color w:val="000000"/>
          <w:sz w:val="24"/>
        </w:rPr>
        <w:t>所附详细报价表中规定的应提供和交付的货物和服务报价总价（国内现场交货价）为按三明市机关服务中心（三明市政府食堂）每月的结算价下浮</w:t>
      </w:r>
      <w:r>
        <w:rPr>
          <w:rFonts w:hint="eastAsia" w:ascii="宋体" w:hAnsi="宋体"/>
          <w:color w:val="000000"/>
          <w:sz w:val="24"/>
          <w:u w:val="single"/>
        </w:rPr>
        <w:t xml:space="preserve">         </w:t>
      </w:r>
      <w:r>
        <w:rPr>
          <w:rFonts w:hint="eastAsia" w:ascii="宋体" w:hAnsi="宋体"/>
          <w:color w:val="000000"/>
          <w:sz w:val="24"/>
        </w:rPr>
        <w:t>%。</w:t>
      </w:r>
    </w:p>
    <w:p>
      <w:pPr>
        <w:spacing w:line="380" w:lineRule="exact"/>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投标人已详细审查全部招标文件，包括修改文件（如有的话）和有关附件，将自行承担因对全部招标文件理解不正确或误解而产生的相应后果。</w:t>
      </w:r>
    </w:p>
    <w:p>
      <w:pPr>
        <w:spacing w:line="380" w:lineRule="exact"/>
        <w:rPr>
          <w:rFonts w:ascii="宋体"/>
          <w:color w:val="000000"/>
          <w:sz w:val="24"/>
        </w:rPr>
      </w:pPr>
      <w:r>
        <w:rPr>
          <w:rFonts w:ascii="宋体" w:hAnsi="宋体"/>
          <w:color w:val="000000"/>
          <w:sz w:val="24"/>
        </w:rPr>
        <w:t xml:space="preserve">    3.</w:t>
      </w:r>
      <w:r>
        <w:rPr>
          <w:rFonts w:hint="eastAsia" w:ascii="宋体" w:hAnsi="宋体"/>
          <w:color w:val="000000"/>
          <w:sz w:val="24"/>
        </w:rPr>
        <w:t>投标人保证遵守招标文件的全部规定，投标人所提交的材料中所含的信息均为真实、准确、完整，且不具有任何误导性。</w:t>
      </w:r>
    </w:p>
    <w:p>
      <w:pPr>
        <w:spacing w:line="380" w:lineRule="exact"/>
        <w:rPr>
          <w:rFonts w:ascii="宋体"/>
          <w:color w:val="000000"/>
          <w:sz w:val="24"/>
        </w:rPr>
      </w:pPr>
      <w:r>
        <w:rPr>
          <w:rFonts w:ascii="宋体" w:hAnsi="宋体"/>
          <w:color w:val="000000"/>
          <w:sz w:val="24"/>
        </w:rPr>
        <w:t xml:space="preserve">    4.</w:t>
      </w:r>
      <w:r>
        <w:rPr>
          <w:rFonts w:hint="eastAsia" w:ascii="宋体" w:hAnsi="宋体"/>
          <w:color w:val="000000"/>
          <w:sz w:val="24"/>
        </w:rPr>
        <w:t>投标人将按招标文件的规定履行合同责任和义务。</w:t>
      </w:r>
    </w:p>
    <w:p>
      <w:pPr>
        <w:spacing w:line="380" w:lineRule="exact"/>
        <w:rPr>
          <w:rFonts w:ascii="宋体"/>
          <w:color w:val="000000"/>
          <w:sz w:val="24"/>
        </w:rPr>
      </w:pPr>
      <w:r>
        <w:rPr>
          <w:rFonts w:ascii="宋体" w:hAnsi="宋体"/>
          <w:color w:val="000000"/>
          <w:sz w:val="24"/>
        </w:rPr>
        <w:t xml:space="preserve">    5.</w:t>
      </w:r>
      <w:r>
        <w:rPr>
          <w:rFonts w:hint="eastAsia" w:ascii="宋体" w:hAnsi="宋体"/>
          <w:color w:val="000000"/>
          <w:sz w:val="24"/>
        </w:rPr>
        <w:t>本投标文件自开标日起投标有效期为：在招标文件投标人须知前附表第</w:t>
      </w:r>
      <w:r>
        <w:rPr>
          <w:rFonts w:ascii="宋体" w:hAnsi="宋体"/>
          <w:color w:val="000000"/>
          <w:sz w:val="24"/>
        </w:rPr>
        <w:t>3</w:t>
      </w:r>
      <w:r>
        <w:rPr>
          <w:rFonts w:hint="eastAsia" w:ascii="宋体" w:hAnsi="宋体"/>
          <w:color w:val="000000"/>
          <w:sz w:val="24"/>
        </w:rPr>
        <w:t>项所规定的期限内保持有效。</w:t>
      </w:r>
    </w:p>
    <w:p>
      <w:pPr>
        <w:spacing w:line="380" w:lineRule="exact"/>
        <w:rPr>
          <w:rFonts w:ascii="宋体"/>
          <w:color w:val="000000"/>
          <w:sz w:val="24"/>
        </w:rPr>
      </w:pPr>
      <w:r>
        <w:rPr>
          <w:rFonts w:ascii="宋体" w:hAnsi="宋体"/>
          <w:color w:val="000000"/>
          <w:sz w:val="24"/>
        </w:rPr>
        <w:t xml:space="preserve">    6.</w:t>
      </w:r>
      <w:r>
        <w:rPr>
          <w:rFonts w:hint="eastAsia" w:ascii="宋体" w:hAnsi="宋体"/>
          <w:color w:val="000000"/>
          <w:sz w:val="24"/>
        </w:rPr>
        <w:t>如果发生招标文件第二章投标人须知第</w:t>
      </w:r>
      <w:r>
        <w:rPr>
          <w:rFonts w:ascii="宋体" w:hAnsi="宋体"/>
          <w:color w:val="000000"/>
          <w:sz w:val="24"/>
        </w:rPr>
        <w:t>12</w:t>
      </w:r>
      <w:r>
        <w:rPr>
          <w:rFonts w:hint="eastAsia" w:ascii="宋体" w:hAnsi="宋体"/>
          <w:color w:val="000000"/>
          <w:sz w:val="24"/>
        </w:rPr>
        <w:t>条所述情况，则同意招标代理机构不予退还投标保证金。</w:t>
      </w:r>
    </w:p>
    <w:p>
      <w:pPr>
        <w:spacing w:line="380" w:lineRule="exact"/>
        <w:ind w:firstLine="480" w:firstLineChars="200"/>
        <w:rPr>
          <w:rFonts w:ascii="宋体"/>
          <w:color w:val="000000"/>
          <w:sz w:val="24"/>
        </w:rPr>
      </w:pPr>
      <w:r>
        <w:rPr>
          <w:rFonts w:ascii="宋体" w:hAnsi="宋体"/>
          <w:color w:val="000000"/>
          <w:sz w:val="24"/>
        </w:rPr>
        <w:t>7.</w:t>
      </w:r>
      <w:r>
        <w:rPr>
          <w:rFonts w:hint="eastAsia" w:ascii="宋体" w:hAnsi="宋体"/>
          <w:color w:val="000000"/>
          <w:sz w:val="24"/>
        </w:rPr>
        <w:t>投标人同意提供按照招标采购单位可能要求的与其投标有关的一切数据或资料，完全理解贵方不一定要接受最低的报价或收到的任何投标。</w:t>
      </w:r>
    </w:p>
    <w:p>
      <w:pPr>
        <w:spacing w:line="380" w:lineRule="exact"/>
        <w:ind w:firstLine="480" w:firstLineChars="200"/>
        <w:rPr>
          <w:rFonts w:ascii="宋体"/>
          <w:color w:val="000000"/>
          <w:sz w:val="24"/>
        </w:rPr>
      </w:pPr>
      <w:r>
        <w:rPr>
          <w:rFonts w:ascii="宋体" w:hAnsi="宋体"/>
          <w:color w:val="000000"/>
          <w:sz w:val="24"/>
        </w:rPr>
        <w:t xml:space="preserve">8. </w:t>
      </w:r>
      <w:r>
        <w:rPr>
          <w:rFonts w:hint="eastAsia" w:ascii="宋体" w:hAnsi="宋体"/>
          <w:color w:val="000000"/>
          <w:sz w:val="24"/>
        </w:rPr>
        <w:t>与本投标有关的一切正式往来通讯请寄：</w:t>
      </w:r>
    </w:p>
    <w:p>
      <w:pPr>
        <w:spacing w:line="380" w:lineRule="exact"/>
        <w:rPr>
          <w:rFonts w:ascii="宋体"/>
          <w:color w:val="000000"/>
          <w:sz w:val="24"/>
          <w:u w:val="single"/>
        </w:rPr>
      </w:pPr>
      <w:r>
        <w:rPr>
          <w:rFonts w:ascii="宋体" w:hAnsi="宋体"/>
          <w:color w:val="000000"/>
          <w:sz w:val="24"/>
        </w:rPr>
        <w:t xml:space="preserve">      </w:t>
      </w:r>
      <w:r>
        <w:rPr>
          <w:rFonts w:hint="eastAsia" w:ascii="宋体" w:hAnsi="宋体"/>
          <w:color w:val="000000"/>
          <w:sz w:val="24"/>
        </w:rPr>
        <w:t>地址：</w:t>
      </w:r>
      <w:r>
        <w:rPr>
          <w:rFonts w:ascii="宋体" w:hAnsi="宋体"/>
          <w:color w:val="000000"/>
          <w:sz w:val="24"/>
        </w:rPr>
        <w:t xml:space="preserve">  </w:t>
      </w:r>
      <w:r>
        <w:rPr>
          <w:rFonts w:hint="eastAsia" w:ascii="宋体" w:hAnsi="宋体"/>
          <w:color w:val="000000"/>
          <w:sz w:val="24"/>
        </w:rPr>
        <w:t>邮编：</w:t>
      </w:r>
      <w:r>
        <w:rPr>
          <w:rFonts w:ascii="宋体" w:hAnsi="宋体"/>
          <w:color w:val="000000"/>
          <w:sz w:val="24"/>
        </w:rPr>
        <w:t xml:space="preserve"> </w:t>
      </w:r>
    </w:p>
    <w:p>
      <w:pPr>
        <w:spacing w:line="380" w:lineRule="exact"/>
        <w:rPr>
          <w:rFonts w:ascii="宋体"/>
          <w:color w:val="000000"/>
          <w:sz w:val="24"/>
          <w:u w:val="single"/>
        </w:rPr>
      </w:pPr>
      <w:r>
        <w:rPr>
          <w:rFonts w:ascii="宋体" w:hAnsi="宋体"/>
          <w:color w:val="000000"/>
          <w:sz w:val="24"/>
        </w:rPr>
        <w:t xml:space="preserve">      </w:t>
      </w:r>
      <w:r>
        <w:rPr>
          <w:rFonts w:hint="eastAsia" w:ascii="宋体" w:hAnsi="宋体"/>
          <w:color w:val="000000"/>
          <w:sz w:val="24"/>
        </w:rPr>
        <w:t>电话：</w:t>
      </w:r>
      <w:r>
        <w:rPr>
          <w:rFonts w:ascii="宋体" w:hAnsi="宋体"/>
          <w:color w:val="000000"/>
          <w:sz w:val="24"/>
        </w:rPr>
        <w:t xml:space="preserve">  </w:t>
      </w:r>
      <w:r>
        <w:rPr>
          <w:rFonts w:hint="eastAsia" w:ascii="宋体" w:hAnsi="宋体"/>
          <w:color w:val="000000"/>
          <w:sz w:val="24"/>
        </w:rPr>
        <w:t>传真：</w:t>
      </w:r>
      <w:r>
        <w:rPr>
          <w:rFonts w:ascii="宋体" w:hAnsi="宋体"/>
          <w:color w:val="000000"/>
          <w:sz w:val="24"/>
        </w:rPr>
        <w:t xml:space="preserve"> </w:t>
      </w:r>
    </w:p>
    <w:p>
      <w:pPr>
        <w:spacing w:line="380" w:lineRule="exact"/>
        <w:rPr>
          <w:rFonts w:ascii="宋体"/>
          <w:color w:val="000000"/>
          <w:sz w:val="24"/>
          <w:u w:val="single"/>
        </w:rPr>
      </w:pPr>
      <w:r>
        <w:rPr>
          <w:rFonts w:ascii="宋体" w:hAnsi="宋体"/>
          <w:color w:val="000000"/>
          <w:sz w:val="24"/>
        </w:rPr>
        <w:t xml:space="preserve">      </w:t>
      </w:r>
      <w:r>
        <w:rPr>
          <w:rFonts w:hint="eastAsia" w:ascii="宋体" w:hAnsi="宋体"/>
          <w:color w:val="000000"/>
          <w:sz w:val="24"/>
        </w:rPr>
        <w:t>投标人代表签字：</w:t>
      </w:r>
      <w:r>
        <w:rPr>
          <w:rFonts w:ascii="宋体" w:hAnsi="宋体"/>
          <w:color w:val="000000"/>
          <w:sz w:val="24"/>
        </w:rPr>
        <w:t xml:space="preserve"> </w:t>
      </w:r>
    </w:p>
    <w:p>
      <w:pPr>
        <w:spacing w:line="380" w:lineRule="exact"/>
        <w:rPr>
          <w:rFonts w:ascii="宋体"/>
          <w:color w:val="000000"/>
          <w:sz w:val="24"/>
        </w:rPr>
      </w:pPr>
      <w:r>
        <w:rPr>
          <w:rFonts w:ascii="宋体" w:hAnsi="宋体"/>
          <w:color w:val="000000"/>
          <w:sz w:val="24"/>
        </w:rPr>
        <w:t xml:space="preserve">      </w:t>
      </w:r>
      <w:r>
        <w:rPr>
          <w:rFonts w:hint="eastAsia" w:ascii="宋体" w:hAnsi="宋体"/>
          <w:color w:val="000000"/>
          <w:sz w:val="24"/>
        </w:rPr>
        <w:t>投标人（全称并加盖公章）：</w:t>
      </w:r>
    </w:p>
    <w:p>
      <w:pPr>
        <w:tabs>
          <w:tab w:val="center" w:pos="900"/>
          <w:tab w:val="center" w:pos="1080"/>
        </w:tabs>
        <w:spacing w:line="360" w:lineRule="auto"/>
        <w:ind w:firstLine="435"/>
        <w:rPr>
          <w:rFonts w:ascii="宋体"/>
          <w:color w:val="000000"/>
          <w:sz w:val="24"/>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月日</w:t>
      </w:r>
    </w:p>
    <w:p>
      <w:pPr>
        <w:rPr>
          <w:rFonts w:ascii="宋体"/>
          <w:color w:val="000000"/>
          <w:sz w:val="24"/>
        </w:rPr>
      </w:pPr>
    </w:p>
    <w:p>
      <w:pPr>
        <w:snapToGrid w:val="0"/>
        <w:spacing w:line="420" w:lineRule="atLeast"/>
        <w:rPr>
          <w:rFonts w:ascii="宋体"/>
          <w:b/>
          <w:bCs/>
          <w:color w:val="000000"/>
          <w:sz w:val="32"/>
          <w:szCs w:val="20"/>
        </w:rPr>
        <w:sectPr>
          <w:footerReference r:id="rId9" w:type="default"/>
          <w:footerReference r:id="rId10" w:type="even"/>
          <w:pgSz w:w="11907" w:h="16840"/>
          <w:pgMar w:top="1440" w:right="1106" w:bottom="1440" w:left="1077" w:header="720" w:footer="720" w:gutter="0"/>
          <w:cols w:space="720" w:num="1"/>
        </w:sectPr>
      </w:pPr>
    </w:p>
    <w:p>
      <w:pPr>
        <w:rPr>
          <w:rFonts w:ascii="宋体"/>
          <w:color w:val="000000"/>
          <w:sz w:val="24"/>
        </w:rPr>
      </w:pPr>
    </w:p>
    <w:p>
      <w:pPr>
        <w:jc w:val="center"/>
        <w:rPr>
          <w:rFonts w:ascii="宋体"/>
          <w:b/>
          <w:color w:val="000000"/>
          <w:sz w:val="36"/>
          <w:szCs w:val="36"/>
        </w:rPr>
      </w:pPr>
      <w:r>
        <w:rPr>
          <w:rFonts w:ascii="宋体" w:hAnsi="宋体"/>
          <w:b/>
          <w:color w:val="000000"/>
          <w:sz w:val="36"/>
          <w:szCs w:val="36"/>
        </w:rPr>
        <w:t>2.</w:t>
      </w:r>
      <w:r>
        <w:rPr>
          <w:rFonts w:hint="eastAsia" w:ascii="宋体" w:hAnsi="宋体"/>
          <w:b/>
          <w:color w:val="000000"/>
          <w:sz w:val="36"/>
          <w:szCs w:val="36"/>
        </w:rPr>
        <w:t>开标一览表</w:t>
      </w:r>
    </w:p>
    <w:p>
      <w:pPr>
        <w:rPr>
          <w:rFonts w:ascii="宋体"/>
          <w:color w:val="000000"/>
          <w:szCs w:val="21"/>
        </w:rPr>
      </w:pPr>
      <w:r>
        <w:rPr>
          <w:rFonts w:ascii="宋体" w:hAnsi="宋体"/>
          <w:color w:val="000000"/>
          <w:szCs w:val="21"/>
        </w:rPr>
        <w:t xml:space="preserve">    </w:t>
      </w:r>
      <w:r>
        <w:rPr>
          <w:rFonts w:hint="eastAsia" w:ascii="宋体" w:hAnsi="宋体"/>
          <w:color w:val="000000"/>
          <w:szCs w:val="21"/>
        </w:rPr>
        <w:t>招标编号</w:t>
      </w:r>
      <w:r>
        <w:rPr>
          <w:rFonts w:ascii="宋体" w:hAnsi="宋体"/>
          <w:color w:val="000000"/>
          <w:szCs w:val="21"/>
        </w:rPr>
        <w:t xml:space="preserve">:                                    </w:t>
      </w:r>
      <w:r>
        <w:rPr>
          <w:rFonts w:hint="eastAsia" w:ascii="宋体" w:hAnsi="宋体"/>
          <w:color w:val="000000"/>
          <w:szCs w:val="21"/>
        </w:rPr>
        <w:t xml:space="preserve">                                                                          货币单位</w:t>
      </w:r>
      <w:r>
        <w:rPr>
          <w:rFonts w:ascii="宋体" w:hAnsi="宋体"/>
          <w:color w:val="000000"/>
          <w:szCs w:val="21"/>
        </w:rPr>
        <w:t>:</w:t>
      </w:r>
    </w:p>
    <w:tbl>
      <w:tblPr>
        <w:tblStyle w:val="33"/>
        <w:tblW w:w="146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090"/>
        <w:gridCol w:w="2558"/>
        <w:gridCol w:w="2842"/>
        <w:gridCol w:w="2131"/>
        <w:gridCol w:w="2416"/>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462" w:type="dxa"/>
            <w:vAlign w:val="center"/>
          </w:tcPr>
          <w:p>
            <w:pPr>
              <w:jc w:val="center"/>
              <w:rPr>
                <w:rFonts w:ascii="宋体"/>
                <w:color w:val="000000"/>
                <w:szCs w:val="21"/>
              </w:rPr>
            </w:pPr>
            <w:r>
              <w:rPr>
                <w:rFonts w:hint="eastAsia" w:ascii="宋体" w:hAnsi="宋体"/>
                <w:color w:val="000000"/>
                <w:szCs w:val="21"/>
              </w:rPr>
              <w:t>合同包号</w:t>
            </w:r>
          </w:p>
        </w:tc>
        <w:tc>
          <w:tcPr>
            <w:tcW w:w="2090" w:type="dxa"/>
            <w:vAlign w:val="center"/>
          </w:tcPr>
          <w:p>
            <w:pPr>
              <w:jc w:val="center"/>
              <w:rPr>
                <w:rFonts w:ascii="宋体"/>
                <w:color w:val="000000"/>
                <w:szCs w:val="21"/>
              </w:rPr>
            </w:pPr>
            <w:r>
              <w:rPr>
                <w:rFonts w:hint="eastAsia" w:ascii="宋体" w:hAnsi="宋体"/>
                <w:color w:val="000000"/>
                <w:szCs w:val="21"/>
              </w:rPr>
              <w:t>项目名称</w:t>
            </w:r>
          </w:p>
        </w:tc>
        <w:tc>
          <w:tcPr>
            <w:tcW w:w="2558" w:type="dxa"/>
            <w:vAlign w:val="center"/>
          </w:tcPr>
          <w:p>
            <w:pPr>
              <w:jc w:val="center"/>
              <w:rPr>
                <w:rFonts w:ascii="宋体"/>
                <w:color w:val="000000"/>
                <w:szCs w:val="21"/>
              </w:rPr>
            </w:pPr>
            <w:r>
              <w:rPr>
                <w:rFonts w:hint="eastAsia" w:ascii="宋体" w:hAnsi="宋体"/>
                <w:color w:val="000000"/>
                <w:szCs w:val="21"/>
              </w:rPr>
              <w:t>数量</w:t>
            </w:r>
          </w:p>
        </w:tc>
        <w:tc>
          <w:tcPr>
            <w:tcW w:w="2842" w:type="dxa"/>
            <w:vAlign w:val="center"/>
          </w:tcPr>
          <w:p>
            <w:pPr>
              <w:jc w:val="center"/>
              <w:rPr>
                <w:rFonts w:ascii="宋体"/>
                <w:color w:val="000000"/>
                <w:szCs w:val="21"/>
              </w:rPr>
            </w:pPr>
            <w:r>
              <w:rPr>
                <w:rFonts w:hint="eastAsia" w:ascii="宋体" w:hAnsi="宋体"/>
                <w:color w:val="000000"/>
                <w:szCs w:val="21"/>
              </w:rPr>
              <w:t>报价</w:t>
            </w:r>
          </w:p>
        </w:tc>
        <w:tc>
          <w:tcPr>
            <w:tcW w:w="2131" w:type="dxa"/>
            <w:vAlign w:val="center"/>
          </w:tcPr>
          <w:p>
            <w:pPr>
              <w:jc w:val="center"/>
              <w:rPr>
                <w:rFonts w:ascii="宋体"/>
                <w:color w:val="000000"/>
                <w:szCs w:val="21"/>
              </w:rPr>
            </w:pPr>
            <w:r>
              <w:rPr>
                <w:rFonts w:hint="eastAsia" w:ascii="宋体" w:hAnsi="宋体"/>
                <w:color w:val="000000"/>
                <w:szCs w:val="21"/>
              </w:rPr>
              <w:t>交货期</w:t>
            </w:r>
          </w:p>
        </w:tc>
        <w:tc>
          <w:tcPr>
            <w:tcW w:w="2416" w:type="dxa"/>
            <w:vAlign w:val="center"/>
          </w:tcPr>
          <w:p>
            <w:pPr>
              <w:jc w:val="center"/>
              <w:rPr>
                <w:rFonts w:ascii="宋体"/>
                <w:color w:val="000000"/>
                <w:szCs w:val="21"/>
              </w:rPr>
            </w:pPr>
            <w:r>
              <w:rPr>
                <w:rFonts w:hint="eastAsia" w:ascii="宋体" w:hAnsi="宋体"/>
                <w:color w:val="000000"/>
                <w:szCs w:val="21"/>
              </w:rPr>
              <w:t>投标保证金</w:t>
            </w:r>
          </w:p>
        </w:tc>
        <w:tc>
          <w:tcPr>
            <w:tcW w:w="1137" w:type="dxa"/>
            <w:vAlign w:val="center"/>
          </w:tcPr>
          <w:p>
            <w:pPr>
              <w:jc w:val="center"/>
              <w:rPr>
                <w:rFonts w:asci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462" w:type="dxa"/>
            <w:vAlign w:val="center"/>
          </w:tcPr>
          <w:p>
            <w:pPr>
              <w:jc w:val="center"/>
              <w:rPr>
                <w:rFonts w:ascii="宋体"/>
                <w:color w:val="000000"/>
                <w:szCs w:val="21"/>
              </w:rPr>
            </w:pPr>
          </w:p>
        </w:tc>
        <w:tc>
          <w:tcPr>
            <w:tcW w:w="2090" w:type="dxa"/>
            <w:vAlign w:val="center"/>
          </w:tcPr>
          <w:p>
            <w:pPr>
              <w:jc w:val="center"/>
              <w:rPr>
                <w:rFonts w:ascii="宋体"/>
                <w:color w:val="000000"/>
                <w:szCs w:val="21"/>
              </w:rPr>
            </w:pPr>
            <w:r>
              <w:rPr>
                <w:rFonts w:hint="eastAsia" w:ascii="宋体" w:hAnsi="宋体"/>
                <w:color w:val="000000"/>
                <w:szCs w:val="21"/>
              </w:rPr>
              <w:t>三明市综合实践学校食堂食材定点采购项目</w:t>
            </w:r>
          </w:p>
        </w:tc>
        <w:tc>
          <w:tcPr>
            <w:tcW w:w="2558" w:type="dxa"/>
            <w:vAlign w:val="center"/>
          </w:tcPr>
          <w:p>
            <w:pPr>
              <w:jc w:val="center"/>
              <w:rPr>
                <w:rFonts w:ascii="宋体"/>
                <w:color w:val="000000"/>
                <w:szCs w:val="21"/>
              </w:rPr>
            </w:pPr>
            <w:r>
              <w:rPr>
                <w:rFonts w:hint="eastAsia" w:ascii="宋体"/>
                <w:color w:val="000000"/>
                <w:szCs w:val="21"/>
              </w:rPr>
              <w:t>1批</w:t>
            </w:r>
          </w:p>
        </w:tc>
        <w:tc>
          <w:tcPr>
            <w:tcW w:w="2842" w:type="dxa"/>
            <w:vAlign w:val="center"/>
          </w:tcPr>
          <w:p>
            <w:pPr>
              <w:jc w:val="center"/>
              <w:rPr>
                <w:rFonts w:ascii="宋体"/>
                <w:color w:val="000000"/>
                <w:sz w:val="20"/>
                <w:szCs w:val="20"/>
              </w:rPr>
            </w:pPr>
            <w:r>
              <w:rPr>
                <w:rFonts w:hint="eastAsia" w:cs="宋体"/>
                <w:sz w:val="22"/>
                <w:szCs w:val="22"/>
              </w:rPr>
              <w:t>按三明市机关服务中心（三明市政府食堂）每月的结算价下浮</w:t>
            </w:r>
            <w:r>
              <w:rPr>
                <w:rFonts w:hint="eastAsia" w:cs="宋体"/>
                <w:sz w:val="22"/>
                <w:szCs w:val="22"/>
                <w:u w:val="single"/>
              </w:rPr>
              <w:t xml:space="preserve">    </w:t>
            </w:r>
            <w:r>
              <w:rPr>
                <w:rFonts w:hint="eastAsia" w:cs="宋体"/>
                <w:sz w:val="22"/>
                <w:szCs w:val="22"/>
              </w:rPr>
              <w:t>%</w:t>
            </w:r>
          </w:p>
        </w:tc>
        <w:tc>
          <w:tcPr>
            <w:tcW w:w="2131" w:type="dxa"/>
            <w:vAlign w:val="center"/>
          </w:tcPr>
          <w:p>
            <w:pPr>
              <w:jc w:val="center"/>
              <w:rPr>
                <w:rFonts w:ascii="宋体"/>
                <w:color w:val="000000"/>
                <w:szCs w:val="21"/>
              </w:rPr>
            </w:pPr>
            <w:r>
              <w:rPr>
                <w:rFonts w:hint="eastAsia" w:ascii="宋体" w:hAnsi="宋体" w:cs="宋体"/>
                <w:sz w:val="22"/>
                <w:szCs w:val="22"/>
              </w:rPr>
              <w:t>合同签订后服务期限1年</w:t>
            </w:r>
          </w:p>
        </w:tc>
        <w:tc>
          <w:tcPr>
            <w:tcW w:w="2416" w:type="dxa"/>
            <w:vAlign w:val="center"/>
          </w:tcPr>
          <w:p>
            <w:pPr>
              <w:jc w:val="center"/>
              <w:rPr>
                <w:rFonts w:ascii="宋体"/>
                <w:color w:val="000000"/>
                <w:szCs w:val="21"/>
              </w:rPr>
            </w:pPr>
            <w:r>
              <w:rPr>
                <w:rFonts w:hint="eastAsia" w:ascii="宋体"/>
                <w:color w:val="000000"/>
                <w:szCs w:val="21"/>
              </w:rPr>
              <w:t>3000元</w:t>
            </w:r>
          </w:p>
        </w:tc>
        <w:tc>
          <w:tcPr>
            <w:tcW w:w="1137" w:type="dxa"/>
            <w:vAlign w:val="center"/>
          </w:tcPr>
          <w:p>
            <w:pPr>
              <w:jc w:val="center"/>
              <w:rPr>
                <w:rFonts w:ascii="宋体"/>
                <w:color w:val="000000"/>
                <w:szCs w:val="21"/>
              </w:rPr>
            </w:pPr>
            <w:r>
              <w:rPr>
                <w:rFonts w:hint="eastAsia" w:asci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552" w:type="dxa"/>
            <w:gridSpan w:val="2"/>
            <w:vAlign w:val="center"/>
          </w:tcPr>
          <w:p>
            <w:pPr>
              <w:rPr>
                <w:rFonts w:ascii="宋体"/>
                <w:color w:val="000000"/>
                <w:szCs w:val="21"/>
              </w:rPr>
            </w:pPr>
            <w:r>
              <w:rPr>
                <w:rFonts w:hint="eastAsia" w:ascii="宋体" w:hAnsi="宋体"/>
                <w:color w:val="000000"/>
                <w:szCs w:val="21"/>
              </w:rPr>
              <w:t>投标总价（大写）</w:t>
            </w:r>
          </w:p>
        </w:tc>
        <w:tc>
          <w:tcPr>
            <w:tcW w:w="11084" w:type="dxa"/>
            <w:gridSpan w:val="5"/>
            <w:vAlign w:val="center"/>
          </w:tcPr>
          <w:p>
            <w:pPr>
              <w:jc w:val="center"/>
              <w:rPr>
                <w:rFonts w:ascii="宋体"/>
                <w:color w:val="000000"/>
                <w:szCs w:val="21"/>
              </w:rPr>
            </w:pPr>
          </w:p>
        </w:tc>
      </w:tr>
    </w:tbl>
    <w:p>
      <w:pPr>
        <w:adjustRightInd w:val="0"/>
        <w:spacing w:line="240" w:lineRule="exact"/>
        <w:rPr>
          <w:rFonts w:ascii="宋体"/>
          <w:color w:val="000000"/>
          <w:szCs w:val="21"/>
        </w:rPr>
      </w:pPr>
    </w:p>
    <w:p>
      <w:pPr>
        <w:adjustRightInd w:val="0"/>
        <w:spacing w:line="240" w:lineRule="exact"/>
        <w:rPr>
          <w:rFonts w:ascii="宋体"/>
          <w:b/>
          <w:color w:val="000000"/>
          <w:sz w:val="18"/>
          <w:szCs w:val="18"/>
        </w:rPr>
      </w:pPr>
      <w:r>
        <w:rPr>
          <w:rFonts w:hint="eastAsia" w:ascii="宋体" w:hAnsi="宋体"/>
          <w:color w:val="000000"/>
          <w:szCs w:val="21"/>
        </w:rPr>
        <w:t>注</w:t>
      </w:r>
      <w:r>
        <w:rPr>
          <w:rFonts w:ascii="宋体" w:hAnsi="宋体"/>
          <w:color w:val="000000"/>
          <w:sz w:val="24"/>
        </w:rPr>
        <w:t>:1.</w:t>
      </w:r>
      <w:r>
        <w:rPr>
          <w:rFonts w:hint="eastAsia" w:ascii="宋体" w:hAnsi="宋体"/>
          <w:b/>
          <w:color w:val="000000"/>
          <w:sz w:val="24"/>
        </w:rPr>
        <w:t>此表正本多备一份用信封单独密封以方便唱标，并在信封上标明“开标一览表”字样。</w:t>
      </w:r>
    </w:p>
    <w:p>
      <w:pPr>
        <w:rPr>
          <w:rFonts w:ascii="宋体"/>
          <w:color w:val="000000"/>
          <w:sz w:val="24"/>
        </w:rPr>
      </w:pPr>
      <w:r>
        <w:rPr>
          <w:rFonts w:ascii="宋体" w:hAnsi="宋体"/>
          <w:color w:val="000000"/>
          <w:sz w:val="24"/>
        </w:rPr>
        <w:t xml:space="preserve">   2.</w:t>
      </w:r>
      <w:r>
        <w:rPr>
          <w:rFonts w:hint="eastAsia" w:ascii="宋体" w:hAnsi="宋体"/>
          <w:color w:val="000000"/>
          <w:sz w:val="24"/>
        </w:rPr>
        <w:t>详细报价清单应另纸详列</w:t>
      </w:r>
      <w:r>
        <w:rPr>
          <w:rFonts w:ascii="宋体"/>
          <w:color w:val="000000"/>
          <w:sz w:val="24"/>
        </w:rPr>
        <w:t>,</w:t>
      </w:r>
      <w:r>
        <w:rPr>
          <w:rFonts w:hint="eastAsia" w:ascii="宋体" w:hAnsi="宋体"/>
          <w:color w:val="000000"/>
          <w:sz w:val="24"/>
        </w:rPr>
        <w:t>且标明所报各种货物的数量、品牌和金额。</w:t>
      </w:r>
      <w:r>
        <w:rPr>
          <w:rFonts w:ascii="宋体" w:hAnsi="宋体"/>
          <w:color w:val="000000"/>
          <w:sz w:val="24"/>
        </w:rPr>
        <w:t xml:space="preserve">  </w:t>
      </w:r>
    </w:p>
    <w:p>
      <w:pPr>
        <w:rPr>
          <w:rFonts w:ascii="宋体"/>
          <w:color w:val="000000"/>
          <w:sz w:val="24"/>
        </w:rPr>
      </w:pPr>
      <w:r>
        <w:rPr>
          <w:rFonts w:ascii="宋体" w:hAnsi="宋体"/>
          <w:color w:val="000000"/>
          <w:sz w:val="24"/>
        </w:rPr>
        <w:t xml:space="preserve">   3.</w:t>
      </w:r>
      <w:r>
        <w:rPr>
          <w:rFonts w:hint="eastAsia" w:ascii="宋体" w:hAnsi="宋体"/>
          <w:color w:val="000000"/>
          <w:sz w:val="24"/>
        </w:rPr>
        <w:t>当一个合同包有多个品目号时</w:t>
      </w:r>
      <w:r>
        <w:rPr>
          <w:rFonts w:ascii="宋体"/>
          <w:color w:val="000000"/>
          <w:sz w:val="24"/>
        </w:rPr>
        <w:t>,</w:t>
      </w:r>
      <w:r>
        <w:rPr>
          <w:rFonts w:hint="eastAsia" w:ascii="宋体" w:hAnsi="宋体"/>
          <w:color w:val="000000"/>
          <w:sz w:val="24"/>
        </w:rPr>
        <w:t>投标人应计算出该合同包的合计价</w:t>
      </w:r>
      <w:r>
        <w:rPr>
          <w:rFonts w:ascii="宋体"/>
          <w:color w:val="000000"/>
          <w:sz w:val="24"/>
        </w:rPr>
        <w:t>.</w:t>
      </w:r>
    </w:p>
    <w:p>
      <w:pPr>
        <w:rPr>
          <w:rFonts w:ascii="宋体"/>
          <w:color w:val="000000"/>
          <w:sz w:val="24"/>
        </w:rPr>
      </w:pPr>
    </w:p>
    <w:p>
      <w:pPr>
        <w:spacing w:line="380" w:lineRule="exact"/>
        <w:ind w:firstLine="1440" w:firstLineChars="600"/>
        <w:rPr>
          <w:rFonts w:ascii="宋体"/>
          <w:color w:val="000000"/>
          <w:sz w:val="24"/>
        </w:rPr>
      </w:pPr>
      <w:r>
        <w:rPr>
          <w:rFonts w:hint="eastAsia" w:ascii="宋体" w:hAnsi="宋体"/>
          <w:color w:val="000000"/>
          <w:sz w:val="24"/>
        </w:rPr>
        <w:t>投</w:t>
      </w:r>
      <w:r>
        <w:rPr>
          <w:rFonts w:ascii="宋体" w:hAnsi="宋体"/>
          <w:color w:val="000000"/>
          <w:sz w:val="24"/>
        </w:rPr>
        <w:t xml:space="preserve"> </w:t>
      </w:r>
      <w:r>
        <w:rPr>
          <w:rFonts w:hint="eastAsia" w:ascii="宋体" w:hAnsi="宋体"/>
          <w:color w:val="000000"/>
          <w:sz w:val="24"/>
        </w:rPr>
        <w:t>标</w:t>
      </w:r>
      <w:r>
        <w:rPr>
          <w:rFonts w:ascii="宋体" w:hAnsi="宋体"/>
          <w:color w:val="000000"/>
          <w:sz w:val="24"/>
        </w:rPr>
        <w:t xml:space="preserve"> </w:t>
      </w:r>
      <w:r>
        <w:rPr>
          <w:rFonts w:hint="eastAsia" w:ascii="宋体" w:hAnsi="宋体"/>
          <w:color w:val="000000"/>
          <w:sz w:val="24"/>
        </w:rPr>
        <w:t>人（全称并加盖公章）：</w:t>
      </w:r>
    </w:p>
    <w:p>
      <w:pPr>
        <w:spacing w:line="380" w:lineRule="exact"/>
        <w:ind w:firstLine="480" w:firstLineChars="200"/>
        <w:rPr>
          <w:rFonts w:ascii="宋体"/>
          <w:color w:val="000000"/>
          <w:sz w:val="24"/>
          <w:u w:val="single"/>
        </w:rPr>
      </w:pPr>
      <w:r>
        <w:rPr>
          <w:rFonts w:ascii="宋体" w:hAnsi="宋体"/>
          <w:color w:val="000000"/>
          <w:sz w:val="24"/>
        </w:rPr>
        <w:t xml:space="preserve">        </w:t>
      </w:r>
      <w:r>
        <w:rPr>
          <w:rFonts w:hint="eastAsia" w:ascii="宋体" w:hAnsi="宋体"/>
          <w:color w:val="000000"/>
          <w:sz w:val="24"/>
        </w:rPr>
        <w:t>投标人代表签字：</w:t>
      </w:r>
    </w:p>
    <w:p>
      <w:pPr>
        <w:spacing w:line="420" w:lineRule="exact"/>
        <w:ind w:firstLine="480"/>
        <w:rPr>
          <w:rFonts w:ascii="宋体"/>
          <w:color w:val="000000"/>
        </w:rPr>
      </w:pP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期：</w:t>
      </w:r>
    </w:p>
    <w:p>
      <w:pPr>
        <w:rPr>
          <w:rFonts w:ascii="宋体"/>
          <w:color w:val="000000"/>
          <w:sz w:val="24"/>
        </w:rPr>
      </w:pPr>
    </w:p>
    <w:p>
      <w:pPr>
        <w:rPr>
          <w:rFonts w:ascii="宋体"/>
          <w:color w:val="000000"/>
          <w:sz w:val="24"/>
        </w:rPr>
      </w:pPr>
    </w:p>
    <w:p>
      <w:pPr>
        <w:tabs>
          <w:tab w:val="center" w:pos="900"/>
          <w:tab w:val="center" w:pos="1080"/>
        </w:tabs>
        <w:spacing w:line="360" w:lineRule="auto"/>
        <w:rPr>
          <w:color w:val="000000"/>
        </w:rPr>
      </w:pPr>
    </w:p>
    <w:sectPr>
      <w:footerReference r:id="rId11" w:type="default"/>
      <w:footerReference r:id="rId12" w:type="even"/>
      <w:pgSz w:w="16840" w:h="11907" w:orient="landscape"/>
      <w:pgMar w:top="1077" w:right="1440" w:bottom="1106"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公文仿宋-优化版2">
    <w:altName w:val="仿宋"/>
    <w:panose1 w:val="00000000000000000000"/>
    <w:charset w:val="86"/>
    <w:family w:val="auto"/>
    <w:pitch w:val="default"/>
    <w:sig w:usb0="00000000" w:usb1="00000000" w:usb2="00000016" w:usb3="00000000" w:csb0="00160001" w:csb1="00000000"/>
  </w:font>
  <w:font w:name="方正仿宋简体">
    <w:altName w:val="Arial Unicode MS"/>
    <w:panose1 w:val="00000000000000000000"/>
    <w:charset w:val="86"/>
    <w:family w:val="script"/>
    <w:pitch w:val="default"/>
    <w:sig w:usb0="00000000" w:usb1="00000000" w:usb2="00000000" w:usb3="00000000" w:csb0="00040000" w:csb1="00000000"/>
  </w:font>
  <w:font w:name="方正大标宋简体">
    <w:altName w:val="Arial Unicode MS"/>
    <w:panose1 w:val="00000000000000000000"/>
    <w:charset w:val="86"/>
    <w:family w:val="auto"/>
    <w:pitch w:val="default"/>
    <w:sig w:usb0="00000000" w:usb1="00000000" w:usb2="00000000"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23</w:t>
    </w:r>
    <w:r>
      <w:rPr>
        <w:lang w:val="zh-CN"/>
      </w:rP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PAGE   \* MERGEFORMAT</w:instrText>
    </w:r>
    <w:r>
      <w:fldChar w:fldCharType="separate"/>
    </w:r>
    <w:r>
      <w:rPr>
        <w:lang w:val="zh-CN"/>
      </w:rPr>
      <w:t>1</w:t>
    </w:r>
    <w:r>
      <w:rPr>
        <w:lang w:val="zh-CN"/>
      </w:rPr>
      <w:fldChar w:fldCharType="end"/>
    </w:r>
  </w:p>
  <w:p>
    <w:pPr>
      <w:pStyle w:val="2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120" w:after="120"/>
      <w:ind w:firstLine="360"/>
      <w:jc w:val="center"/>
    </w:pPr>
    <w:r>
      <w:fldChar w:fldCharType="begin"/>
    </w:r>
    <w:r>
      <w:instrText xml:space="preserve">PAGE   \* MERGEFORMAT</w:instrText>
    </w:r>
    <w:r>
      <w:fldChar w:fldCharType="separate"/>
    </w:r>
    <w:r>
      <w:rPr>
        <w:lang w:val="zh-CN"/>
      </w:rPr>
      <w:t>35</w:t>
    </w:r>
    <w:r>
      <w:rPr>
        <w:lang w:val="zh-CN"/>
      </w:rPr>
      <w:fldChar w:fldCharType="end"/>
    </w:r>
  </w:p>
  <w:p>
    <w:pPr>
      <w:pStyle w:val="22"/>
      <w:spacing w:before="120" w:after="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45</w:t>
    </w:r>
    <w:r>
      <w:rPr>
        <w:rStyle w:val="37"/>
      </w:rPr>
      <w:fldChar w:fldCharType="end"/>
    </w:r>
  </w:p>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46</w:t>
    </w:r>
    <w:r>
      <w:rPr>
        <w:rStyle w:val="37"/>
      </w:rPr>
      <w:fldChar w:fldCharType="end"/>
    </w:r>
  </w:p>
  <w:p>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spacing w:before="120" w:after="120"/>
      <w:ind w:firstLine="2520" w:firstLineChars="14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F3D5D"/>
    <w:multiLevelType w:val="singleLevel"/>
    <w:tmpl w:val="80FF3D5D"/>
    <w:lvl w:ilvl="0" w:tentative="0">
      <w:start w:val="3"/>
      <w:numFmt w:val="chineseCounting"/>
      <w:suff w:val="nothing"/>
      <w:lvlText w:val="%1、"/>
      <w:lvlJc w:val="left"/>
      <w:rPr>
        <w:rFonts w:hint="eastAsia"/>
      </w:rPr>
    </w:lvl>
  </w:abstractNum>
  <w:abstractNum w:abstractNumId="1">
    <w:nsid w:val="A4BD1925"/>
    <w:multiLevelType w:val="singleLevel"/>
    <w:tmpl w:val="A4BD1925"/>
    <w:lvl w:ilvl="0" w:tentative="0">
      <w:start w:val="3"/>
      <w:numFmt w:val="chineseCounting"/>
      <w:suff w:val="space"/>
      <w:lvlText w:val="第%1章"/>
      <w:lvlJc w:val="left"/>
      <w:rPr>
        <w:rFonts w:hint="eastAsia" w:cs="Times New Roman"/>
      </w:rPr>
    </w:lvl>
  </w:abstractNum>
  <w:abstractNum w:abstractNumId="2">
    <w:nsid w:val="C137B179"/>
    <w:multiLevelType w:val="singleLevel"/>
    <w:tmpl w:val="C137B179"/>
    <w:lvl w:ilvl="0" w:tentative="0">
      <w:start w:val="1"/>
      <w:numFmt w:val="decimal"/>
      <w:suff w:val="nothing"/>
      <w:lvlText w:val="%1、"/>
      <w:lvlJc w:val="left"/>
    </w:lvl>
  </w:abstractNum>
  <w:abstractNum w:abstractNumId="3">
    <w:nsid w:val="FA022203"/>
    <w:multiLevelType w:val="singleLevel"/>
    <w:tmpl w:val="FA022203"/>
    <w:lvl w:ilvl="0" w:tentative="0">
      <w:start w:val="2"/>
      <w:numFmt w:val="chineseCounting"/>
      <w:suff w:val="nothing"/>
      <w:lvlText w:val="%1、"/>
      <w:lvlJc w:val="left"/>
      <w:rPr>
        <w:rFonts w:hint="eastAsia"/>
        <w:sz w:val="24"/>
        <w:szCs w:val="24"/>
      </w:rPr>
    </w:lvl>
  </w:abstractNum>
  <w:abstractNum w:abstractNumId="4">
    <w:nsid w:val="00000004"/>
    <w:multiLevelType w:val="multilevel"/>
    <w:tmpl w:val="00000004"/>
    <w:lvl w:ilvl="0" w:tentative="0">
      <w:start w:val="1"/>
      <w:numFmt w:val="decimalEnclosedCircle"/>
      <w:lvlText w:val="%1"/>
      <w:lvlJc w:val="left"/>
      <w:pPr>
        <w:tabs>
          <w:tab w:val="left" w:pos="837"/>
        </w:tabs>
        <w:ind w:left="837" w:hanging="360"/>
      </w:pPr>
      <w:rPr>
        <w:rFonts w:hint="default" w:cs="Times New Roman"/>
      </w:rPr>
    </w:lvl>
    <w:lvl w:ilvl="1" w:tentative="0">
      <w:start w:val="1"/>
      <w:numFmt w:val="lowerLetter"/>
      <w:lvlText w:val="%2)"/>
      <w:lvlJc w:val="left"/>
      <w:pPr>
        <w:tabs>
          <w:tab w:val="left" w:pos="1317"/>
        </w:tabs>
        <w:ind w:left="1317" w:hanging="420"/>
      </w:pPr>
      <w:rPr>
        <w:rFonts w:cs="Times New Roman"/>
      </w:rPr>
    </w:lvl>
    <w:lvl w:ilvl="2" w:tentative="0">
      <w:start w:val="1"/>
      <w:numFmt w:val="lowerRoman"/>
      <w:lvlText w:val="%3."/>
      <w:lvlJc w:val="right"/>
      <w:pPr>
        <w:tabs>
          <w:tab w:val="left" w:pos="1737"/>
        </w:tabs>
        <w:ind w:left="1737" w:hanging="420"/>
      </w:pPr>
      <w:rPr>
        <w:rFonts w:cs="Times New Roman"/>
      </w:rPr>
    </w:lvl>
    <w:lvl w:ilvl="3" w:tentative="0">
      <w:start w:val="1"/>
      <w:numFmt w:val="decimal"/>
      <w:lvlText w:val="%4."/>
      <w:lvlJc w:val="left"/>
      <w:pPr>
        <w:tabs>
          <w:tab w:val="left" w:pos="2157"/>
        </w:tabs>
        <w:ind w:left="2157" w:hanging="420"/>
      </w:pPr>
      <w:rPr>
        <w:rFonts w:cs="Times New Roman"/>
      </w:rPr>
    </w:lvl>
    <w:lvl w:ilvl="4" w:tentative="0">
      <w:start w:val="1"/>
      <w:numFmt w:val="lowerLetter"/>
      <w:lvlText w:val="%5)"/>
      <w:lvlJc w:val="left"/>
      <w:pPr>
        <w:tabs>
          <w:tab w:val="left" w:pos="2577"/>
        </w:tabs>
        <w:ind w:left="2577" w:hanging="420"/>
      </w:pPr>
      <w:rPr>
        <w:rFonts w:cs="Times New Roman"/>
      </w:rPr>
    </w:lvl>
    <w:lvl w:ilvl="5" w:tentative="0">
      <w:start w:val="1"/>
      <w:numFmt w:val="lowerRoman"/>
      <w:lvlText w:val="%6."/>
      <w:lvlJc w:val="right"/>
      <w:pPr>
        <w:tabs>
          <w:tab w:val="left" w:pos="2997"/>
        </w:tabs>
        <w:ind w:left="2997" w:hanging="420"/>
      </w:pPr>
      <w:rPr>
        <w:rFonts w:cs="Times New Roman"/>
      </w:rPr>
    </w:lvl>
    <w:lvl w:ilvl="6" w:tentative="0">
      <w:start w:val="1"/>
      <w:numFmt w:val="decimal"/>
      <w:lvlText w:val="%7."/>
      <w:lvlJc w:val="left"/>
      <w:pPr>
        <w:tabs>
          <w:tab w:val="left" w:pos="3417"/>
        </w:tabs>
        <w:ind w:left="3417" w:hanging="420"/>
      </w:pPr>
      <w:rPr>
        <w:rFonts w:cs="Times New Roman"/>
      </w:rPr>
    </w:lvl>
    <w:lvl w:ilvl="7" w:tentative="0">
      <w:start w:val="1"/>
      <w:numFmt w:val="lowerLetter"/>
      <w:lvlText w:val="%8)"/>
      <w:lvlJc w:val="left"/>
      <w:pPr>
        <w:tabs>
          <w:tab w:val="left" w:pos="3837"/>
        </w:tabs>
        <w:ind w:left="3837" w:hanging="420"/>
      </w:pPr>
      <w:rPr>
        <w:rFonts w:cs="Times New Roman"/>
      </w:rPr>
    </w:lvl>
    <w:lvl w:ilvl="8" w:tentative="0">
      <w:start w:val="1"/>
      <w:numFmt w:val="lowerRoman"/>
      <w:lvlText w:val="%9."/>
      <w:lvlJc w:val="right"/>
      <w:pPr>
        <w:tabs>
          <w:tab w:val="left" w:pos="4257"/>
        </w:tabs>
        <w:ind w:left="4257" w:hanging="420"/>
      </w:pPr>
      <w:rPr>
        <w:rFonts w:cs="Times New Roman"/>
      </w:rPr>
    </w:lvl>
  </w:abstractNum>
  <w:abstractNum w:abstractNumId="5">
    <w:nsid w:val="0000000B"/>
    <w:multiLevelType w:val="multilevel"/>
    <w:tmpl w:val="0000000B"/>
    <w:lvl w:ilvl="0" w:tentative="0">
      <w:start w:val="1"/>
      <w:numFmt w:val="decimal"/>
      <w:lvlText w:val="%1、"/>
      <w:lvlJc w:val="left"/>
      <w:pPr>
        <w:tabs>
          <w:tab w:val="left" w:pos="360"/>
        </w:tabs>
        <w:ind w:left="360" w:hanging="360"/>
      </w:pPr>
      <w:rPr>
        <w:rFonts w:hint="default" w:cs="Times New Roman"/>
      </w:rPr>
    </w:lvl>
    <w:lvl w:ilvl="1" w:tentative="0">
      <w:start w:val="1"/>
      <w:numFmt w:val="decimal"/>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1E4BC946"/>
    <w:multiLevelType w:val="singleLevel"/>
    <w:tmpl w:val="1E4BC946"/>
    <w:lvl w:ilvl="0" w:tentative="0">
      <w:start w:val="1"/>
      <w:numFmt w:val="decimal"/>
      <w:suff w:val="nothing"/>
      <w:lvlText w:val="%1、"/>
      <w:lvlJc w:val="left"/>
    </w:lvl>
  </w:abstractNum>
  <w:abstractNum w:abstractNumId="7">
    <w:nsid w:val="247636CA"/>
    <w:multiLevelType w:val="singleLevel"/>
    <w:tmpl w:val="247636CA"/>
    <w:lvl w:ilvl="0" w:tentative="0">
      <w:start w:val="1"/>
      <w:numFmt w:val="decimal"/>
      <w:suff w:val="nothing"/>
      <w:lvlText w:val="（%1）"/>
      <w:lvlJc w:val="left"/>
    </w:lvl>
  </w:abstractNum>
  <w:abstractNum w:abstractNumId="8">
    <w:nsid w:val="498CF507"/>
    <w:multiLevelType w:val="singleLevel"/>
    <w:tmpl w:val="498CF507"/>
    <w:lvl w:ilvl="0" w:tentative="0">
      <w:start w:val="1"/>
      <w:numFmt w:val="decimal"/>
      <w:suff w:val="nothing"/>
      <w:lvlText w:val="%1、"/>
      <w:lvlJc w:val="left"/>
    </w:lvl>
  </w:abstractNum>
  <w:abstractNum w:abstractNumId="9">
    <w:nsid w:val="6E99F4A5"/>
    <w:multiLevelType w:val="singleLevel"/>
    <w:tmpl w:val="6E99F4A5"/>
    <w:lvl w:ilvl="0" w:tentative="0">
      <w:start w:val="1"/>
      <w:numFmt w:val="chineseCounting"/>
      <w:suff w:val="nothing"/>
      <w:lvlText w:val="%1、"/>
      <w:lvlJc w:val="left"/>
      <w:rPr>
        <w:rFonts w:hint="eastAsia"/>
      </w:r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2"/>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NmZmZGEyN2IwOTA3MDU0NmJlZDk5NjU4ZmU5OGQzMmEifQ=="/>
  </w:docVars>
  <w:rsids>
    <w:rsidRoot w:val="006B51A6"/>
    <w:rsid w:val="0000308D"/>
    <w:rsid w:val="000032DF"/>
    <w:rsid w:val="00007B2B"/>
    <w:rsid w:val="000177FE"/>
    <w:rsid w:val="00020561"/>
    <w:rsid w:val="000228A7"/>
    <w:rsid w:val="00024B17"/>
    <w:rsid w:val="00026FA8"/>
    <w:rsid w:val="000316FE"/>
    <w:rsid w:val="000367F2"/>
    <w:rsid w:val="0004083A"/>
    <w:rsid w:val="000410E2"/>
    <w:rsid w:val="00060FB7"/>
    <w:rsid w:val="000625D0"/>
    <w:rsid w:val="000658BD"/>
    <w:rsid w:val="000669BA"/>
    <w:rsid w:val="00074A69"/>
    <w:rsid w:val="00075E35"/>
    <w:rsid w:val="00076831"/>
    <w:rsid w:val="00084C73"/>
    <w:rsid w:val="000925C2"/>
    <w:rsid w:val="00094EFC"/>
    <w:rsid w:val="000A08DE"/>
    <w:rsid w:val="000B58EA"/>
    <w:rsid w:val="000C323C"/>
    <w:rsid w:val="000C3785"/>
    <w:rsid w:val="000D0FD1"/>
    <w:rsid w:val="000D161A"/>
    <w:rsid w:val="000D2939"/>
    <w:rsid w:val="000D3EF7"/>
    <w:rsid w:val="000E0A6D"/>
    <w:rsid w:val="000E12E2"/>
    <w:rsid w:val="000E494E"/>
    <w:rsid w:val="000F38A2"/>
    <w:rsid w:val="000F3D8A"/>
    <w:rsid w:val="000F41AC"/>
    <w:rsid w:val="0010282A"/>
    <w:rsid w:val="00107977"/>
    <w:rsid w:val="00117B48"/>
    <w:rsid w:val="00131B93"/>
    <w:rsid w:val="001410AD"/>
    <w:rsid w:val="00142A0F"/>
    <w:rsid w:val="00142FE3"/>
    <w:rsid w:val="00144027"/>
    <w:rsid w:val="00145130"/>
    <w:rsid w:val="00146276"/>
    <w:rsid w:val="0014642A"/>
    <w:rsid w:val="00146EE6"/>
    <w:rsid w:val="00154896"/>
    <w:rsid w:val="00155869"/>
    <w:rsid w:val="0016113F"/>
    <w:rsid w:val="00166CB8"/>
    <w:rsid w:val="00174DAB"/>
    <w:rsid w:val="00177A4B"/>
    <w:rsid w:val="00180B85"/>
    <w:rsid w:val="00184532"/>
    <w:rsid w:val="00185977"/>
    <w:rsid w:val="00193144"/>
    <w:rsid w:val="00193F59"/>
    <w:rsid w:val="001A0848"/>
    <w:rsid w:val="001B371E"/>
    <w:rsid w:val="001D782F"/>
    <w:rsid w:val="001E1035"/>
    <w:rsid w:val="001E7B93"/>
    <w:rsid w:val="00200ACE"/>
    <w:rsid w:val="0021719E"/>
    <w:rsid w:val="00221254"/>
    <w:rsid w:val="00224558"/>
    <w:rsid w:val="00227684"/>
    <w:rsid w:val="00231981"/>
    <w:rsid w:val="002322D7"/>
    <w:rsid w:val="00232EA8"/>
    <w:rsid w:val="00236578"/>
    <w:rsid w:val="00241C8F"/>
    <w:rsid w:val="00243417"/>
    <w:rsid w:val="00246DB9"/>
    <w:rsid w:val="00251EFB"/>
    <w:rsid w:val="00252179"/>
    <w:rsid w:val="002563FC"/>
    <w:rsid w:val="0027529F"/>
    <w:rsid w:val="0028376C"/>
    <w:rsid w:val="00284EE7"/>
    <w:rsid w:val="00286693"/>
    <w:rsid w:val="00291A9E"/>
    <w:rsid w:val="002A2973"/>
    <w:rsid w:val="002B2BB3"/>
    <w:rsid w:val="002B6D10"/>
    <w:rsid w:val="002C70CA"/>
    <w:rsid w:val="002D2AEF"/>
    <w:rsid w:val="002D38BF"/>
    <w:rsid w:val="002D3F22"/>
    <w:rsid w:val="002D4C85"/>
    <w:rsid w:val="002D609C"/>
    <w:rsid w:val="002E11F9"/>
    <w:rsid w:val="002E1AFA"/>
    <w:rsid w:val="002E1BF5"/>
    <w:rsid w:val="002E325B"/>
    <w:rsid w:val="002E51D7"/>
    <w:rsid w:val="002E5E91"/>
    <w:rsid w:val="002F083F"/>
    <w:rsid w:val="002F207F"/>
    <w:rsid w:val="002F2DB6"/>
    <w:rsid w:val="002F55DB"/>
    <w:rsid w:val="002F6D93"/>
    <w:rsid w:val="0030199E"/>
    <w:rsid w:val="00302340"/>
    <w:rsid w:val="00310D99"/>
    <w:rsid w:val="00322D18"/>
    <w:rsid w:val="003276C3"/>
    <w:rsid w:val="00333BE8"/>
    <w:rsid w:val="00333DE6"/>
    <w:rsid w:val="00337843"/>
    <w:rsid w:val="00337C6D"/>
    <w:rsid w:val="00350279"/>
    <w:rsid w:val="00350DB1"/>
    <w:rsid w:val="00352AEE"/>
    <w:rsid w:val="00356674"/>
    <w:rsid w:val="003628F8"/>
    <w:rsid w:val="00364968"/>
    <w:rsid w:val="00365812"/>
    <w:rsid w:val="00377773"/>
    <w:rsid w:val="003837DD"/>
    <w:rsid w:val="003838A0"/>
    <w:rsid w:val="003969CE"/>
    <w:rsid w:val="003A0528"/>
    <w:rsid w:val="003A30F6"/>
    <w:rsid w:val="003A4090"/>
    <w:rsid w:val="003B0160"/>
    <w:rsid w:val="003B2991"/>
    <w:rsid w:val="003D3C22"/>
    <w:rsid w:val="003D793C"/>
    <w:rsid w:val="003E117C"/>
    <w:rsid w:val="003E6E10"/>
    <w:rsid w:val="003F604C"/>
    <w:rsid w:val="00400C93"/>
    <w:rsid w:val="0040418A"/>
    <w:rsid w:val="00404C44"/>
    <w:rsid w:val="00410410"/>
    <w:rsid w:val="00415303"/>
    <w:rsid w:val="004225F7"/>
    <w:rsid w:val="0043112C"/>
    <w:rsid w:val="00434DAC"/>
    <w:rsid w:val="00450F57"/>
    <w:rsid w:val="00451D1B"/>
    <w:rsid w:val="00452F0E"/>
    <w:rsid w:val="00462C14"/>
    <w:rsid w:val="00464DE4"/>
    <w:rsid w:val="00465BB8"/>
    <w:rsid w:val="004804CD"/>
    <w:rsid w:val="00484EB2"/>
    <w:rsid w:val="00493119"/>
    <w:rsid w:val="00494666"/>
    <w:rsid w:val="004A7DD2"/>
    <w:rsid w:val="004B2155"/>
    <w:rsid w:val="004C3D3A"/>
    <w:rsid w:val="004D1297"/>
    <w:rsid w:val="004D2907"/>
    <w:rsid w:val="004D3268"/>
    <w:rsid w:val="004D45CE"/>
    <w:rsid w:val="004E22B4"/>
    <w:rsid w:val="004E55C8"/>
    <w:rsid w:val="004E7C52"/>
    <w:rsid w:val="004F1692"/>
    <w:rsid w:val="004F1F4C"/>
    <w:rsid w:val="004F2DE6"/>
    <w:rsid w:val="00500C0A"/>
    <w:rsid w:val="00503951"/>
    <w:rsid w:val="00513E64"/>
    <w:rsid w:val="00516A7D"/>
    <w:rsid w:val="00520A1F"/>
    <w:rsid w:val="00526DF6"/>
    <w:rsid w:val="00536DB4"/>
    <w:rsid w:val="005410E1"/>
    <w:rsid w:val="00541C03"/>
    <w:rsid w:val="00550CAC"/>
    <w:rsid w:val="005542AB"/>
    <w:rsid w:val="005551CD"/>
    <w:rsid w:val="005568E8"/>
    <w:rsid w:val="0056423E"/>
    <w:rsid w:val="00566935"/>
    <w:rsid w:val="00570092"/>
    <w:rsid w:val="0057437E"/>
    <w:rsid w:val="00580E03"/>
    <w:rsid w:val="00594AE0"/>
    <w:rsid w:val="005A20A2"/>
    <w:rsid w:val="005B2359"/>
    <w:rsid w:val="005B6D96"/>
    <w:rsid w:val="005C1C8F"/>
    <w:rsid w:val="005C225A"/>
    <w:rsid w:val="005D031A"/>
    <w:rsid w:val="005D0EBA"/>
    <w:rsid w:val="005E6624"/>
    <w:rsid w:val="005F607D"/>
    <w:rsid w:val="0060129F"/>
    <w:rsid w:val="0060132E"/>
    <w:rsid w:val="006137A0"/>
    <w:rsid w:val="006137DC"/>
    <w:rsid w:val="006163BA"/>
    <w:rsid w:val="00620902"/>
    <w:rsid w:val="00622E65"/>
    <w:rsid w:val="006277FE"/>
    <w:rsid w:val="0063313D"/>
    <w:rsid w:val="006408EA"/>
    <w:rsid w:val="00647EA9"/>
    <w:rsid w:val="00662C35"/>
    <w:rsid w:val="00663E84"/>
    <w:rsid w:val="00664ED8"/>
    <w:rsid w:val="00666EF6"/>
    <w:rsid w:val="00674DE4"/>
    <w:rsid w:val="00686337"/>
    <w:rsid w:val="00696872"/>
    <w:rsid w:val="00697227"/>
    <w:rsid w:val="0069768C"/>
    <w:rsid w:val="006A51DA"/>
    <w:rsid w:val="006A66B6"/>
    <w:rsid w:val="006B2711"/>
    <w:rsid w:val="006B38F0"/>
    <w:rsid w:val="006B3FD4"/>
    <w:rsid w:val="006B51A6"/>
    <w:rsid w:val="006B775D"/>
    <w:rsid w:val="006C0EB9"/>
    <w:rsid w:val="006C1C23"/>
    <w:rsid w:val="006D51E8"/>
    <w:rsid w:val="006D5E8C"/>
    <w:rsid w:val="006D68C1"/>
    <w:rsid w:val="006E0FFA"/>
    <w:rsid w:val="006F2DEC"/>
    <w:rsid w:val="006F6157"/>
    <w:rsid w:val="006F6FFE"/>
    <w:rsid w:val="007110C5"/>
    <w:rsid w:val="007201A3"/>
    <w:rsid w:val="007208FC"/>
    <w:rsid w:val="00721B2F"/>
    <w:rsid w:val="007231EC"/>
    <w:rsid w:val="00723AE6"/>
    <w:rsid w:val="00724AB0"/>
    <w:rsid w:val="007322B8"/>
    <w:rsid w:val="00732994"/>
    <w:rsid w:val="00732DCA"/>
    <w:rsid w:val="00733239"/>
    <w:rsid w:val="00733A80"/>
    <w:rsid w:val="007361C1"/>
    <w:rsid w:val="00743FD9"/>
    <w:rsid w:val="007479A0"/>
    <w:rsid w:val="00762FC2"/>
    <w:rsid w:val="00770F41"/>
    <w:rsid w:val="0077397E"/>
    <w:rsid w:val="00776D5A"/>
    <w:rsid w:val="00793CE0"/>
    <w:rsid w:val="0079771F"/>
    <w:rsid w:val="007A4E83"/>
    <w:rsid w:val="007B0BC2"/>
    <w:rsid w:val="007B325A"/>
    <w:rsid w:val="007B4DAB"/>
    <w:rsid w:val="007B7E6A"/>
    <w:rsid w:val="007C3AA0"/>
    <w:rsid w:val="007C3B39"/>
    <w:rsid w:val="007C654C"/>
    <w:rsid w:val="007C669C"/>
    <w:rsid w:val="007D0328"/>
    <w:rsid w:val="007D1094"/>
    <w:rsid w:val="007D4D13"/>
    <w:rsid w:val="007D6D9A"/>
    <w:rsid w:val="007E1384"/>
    <w:rsid w:val="007E1E57"/>
    <w:rsid w:val="007E1F55"/>
    <w:rsid w:val="007F23C6"/>
    <w:rsid w:val="007F2D77"/>
    <w:rsid w:val="008033B0"/>
    <w:rsid w:val="00805C8C"/>
    <w:rsid w:val="0080716D"/>
    <w:rsid w:val="008106BD"/>
    <w:rsid w:val="00812CDA"/>
    <w:rsid w:val="00814E12"/>
    <w:rsid w:val="008159C6"/>
    <w:rsid w:val="00816516"/>
    <w:rsid w:val="00817D32"/>
    <w:rsid w:val="008422A0"/>
    <w:rsid w:val="0084236E"/>
    <w:rsid w:val="00845BCF"/>
    <w:rsid w:val="00847810"/>
    <w:rsid w:val="00854B40"/>
    <w:rsid w:val="00857D78"/>
    <w:rsid w:val="008607C7"/>
    <w:rsid w:val="008626AE"/>
    <w:rsid w:val="00862B46"/>
    <w:rsid w:val="008631FF"/>
    <w:rsid w:val="00864543"/>
    <w:rsid w:val="00867A75"/>
    <w:rsid w:val="00870BC1"/>
    <w:rsid w:val="00870C5B"/>
    <w:rsid w:val="0088200B"/>
    <w:rsid w:val="008829EE"/>
    <w:rsid w:val="0089161E"/>
    <w:rsid w:val="008917E1"/>
    <w:rsid w:val="00891A53"/>
    <w:rsid w:val="00894658"/>
    <w:rsid w:val="0089470F"/>
    <w:rsid w:val="008A0A26"/>
    <w:rsid w:val="008A1294"/>
    <w:rsid w:val="008A6553"/>
    <w:rsid w:val="008A73F5"/>
    <w:rsid w:val="008A7C36"/>
    <w:rsid w:val="008B1CA1"/>
    <w:rsid w:val="008B42FA"/>
    <w:rsid w:val="008B4836"/>
    <w:rsid w:val="008B52DA"/>
    <w:rsid w:val="008B57DE"/>
    <w:rsid w:val="008B6FDA"/>
    <w:rsid w:val="008C439E"/>
    <w:rsid w:val="008C7430"/>
    <w:rsid w:val="008D0CD8"/>
    <w:rsid w:val="008E0FCF"/>
    <w:rsid w:val="008E2A03"/>
    <w:rsid w:val="008E7AD9"/>
    <w:rsid w:val="008F1E00"/>
    <w:rsid w:val="008F5E2E"/>
    <w:rsid w:val="008F7218"/>
    <w:rsid w:val="008F79F8"/>
    <w:rsid w:val="008F7D87"/>
    <w:rsid w:val="00900674"/>
    <w:rsid w:val="00901E19"/>
    <w:rsid w:val="00906F6B"/>
    <w:rsid w:val="009155D8"/>
    <w:rsid w:val="00916674"/>
    <w:rsid w:val="00917914"/>
    <w:rsid w:val="00920A42"/>
    <w:rsid w:val="009244E8"/>
    <w:rsid w:val="00924CC0"/>
    <w:rsid w:val="0093688C"/>
    <w:rsid w:val="00945404"/>
    <w:rsid w:val="0094623D"/>
    <w:rsid w:val="0095152B"/>
    <w:rsid w:val="009530AF"/>
    <w:rsid w:val="00955611"/>
    <w:rsid w:val="00961B16"/>
    <w:rsid w:val="00965CC1"/>
    <w:rsid w:val="009717BF"/>
    <w:rsid w:val="0097503F"/>
    <w:rsid w:val="00981D1F"/>
    <w:rsid w:val="009859A8"/>
    <w:rsid w:val="00986499"/>
    <w:rsid w:val="00990B09"/>
    <w:rsid w:val="009A016D"/>
    <w:rsid w:val="009A43B2"/>
    <w:rsid w:val="009A5A7B"/>
    <w:rsid w:val="009B5738"/>
    <w:rsid w:val="009B6C89"/>
    <w:rsid w:val="009C7F26"/>
    <w:rsid w:val="009D3C5E"/>
    <w:rsid w:val="009D5B8F"/>
    <w:rsid w:val="009F0600"/>
    <w:rsid w:val="009F0B91"/>
    <w:rsid w:val="009F4F32"/>
    <w:rsid w:val="009F551E"/>
    <w:rsid w:val="00A106F5"/>
    <w:rsid w:val="00A22116"/>
    <w:rsid w:val="00A30AB5"/>
    <w:rsid w:val="00A36516"/>
    <w:rsid w:val="00A41F82"/>
    <w:rsid w:val="00A53E09"/>
    <w:rsid w:val="00A5685F"/>
    <w:rsid w:val="00A63E38"/>
    <w:rsid w:val="00A760DC"/>
    <w:rsid w:val="00A77D54"/>
    <w:rsid w:val="00A8092A"/>
    <w:rsid w:val="00A83FB2"/>
    <w:rsid w:val="00A8590A"/>
    <w:rsid w:val="00A91E84"/>
    <w:rsid w:val="00A94B02"/>
    <w:rsid w:val="00A97996"/>
    <w:rsid w:val="00AA15EB"/>
    <w:rsid w:val="00AA1C72"/>
    <w:rsid w:val="00AB2BD1"/>
    <w:rsid w:val="00AB69E7"/>
    <w:rsid w:val="00AC1F4D"/>
    <w:rsid w:val="00AC235F"/>
    <w:rsid w:val="00AC4C50"/>
    <w:rsid w:val="00AD6D15"/>
    <w:rsid w:val="00AE16B4"/>
    <w:rsid w:val="00AE4882"/>
    <w:rsid w:val="00AE7E1A"/>
    <w:rsid w:val="00AF0D50"/>
    <w:rsid w:val="00AF2B97"/>
    <w:rsid w:val="00B00062"/>
    <w:rsid w:val="00B01368"/>
    <w:rsid w:val="00B12164"/>
    <w:rsid w:val="00B2329C"/>
    <w:rsid w:val="00B32C2F"/>
    <w:rsid w:val="00B53812"/>
    <w:rsid w:val="00B623BE"/>
    <w:rsid w:val="00B67840"/>
    <w:rsid w:val="00B67C92"/>
    <w:rsid w:val="00B70DF8"/>
    <w:rsid w:val="00B73746"/>
    <w:rsid w:val="00B73D87"/>
    <w:rsid w:val="00B80E45"/>
    <w:rsid w:val="00B81C02"/>
    <w:rsid w:val="00B859A7"/>
    <w:rsid w:val="00B862F5"/>
    <w:rsid w:val="00B86EA7"/>
    <w:rsid w:val="00B87D57"/>
    <w:rsid w:val="00B90A29"/>
    <w:rsid w:val="00B90FB3"/>
    <w:rsid w:val="00B91C60"/>
    <w:rsid w:val="00B92CFB"/>
    <w:rsid w:val="00B947DC"/>
    <w:rsid w:val="00BA3366"/>
    <w:rsid w:val="00BA3D56"/>
    <w:rsid w:val="00BA636F"/>
    <w:rsid w:val="00BA6A13"/>
    <w:rsid w:val="00BB601C"/>
    <w:rsid w:val="00BB74AB"/>
    <w:rsid w:val="00BC3F51"/>
    <w:rsid w:val="00BC4F9B"/>
    <w:rsid w:val="00BC5120"/>
    <w:rsid w:val="00BC6BB6"/>
    <w:rsid w:val="00BD1BCE"/>
    <w:rsid w:val="00BD487D"/>
    <w:rsid w:val="00BD4993"/>
    <w:rsid w:val="00BD54BE"/>
    <w:rsid w:val="00BD5B11"/>
    <w:rsid w:val="00BD67E1"/>
    <w:rsid w:val="00BE1A40"/>
    <w:rsid w:val="00BE3A2F"/>
    <w:rsid w:val="00BF2D6F"/>
    <w:rsid w:val="00BF34E2"/>
    <w:rsid w:val="00BF4D91"/>
    <w:rsid w:val="00C07311"/>
    <w:rsid w:val="00C31AA5"/>
    <w:rsid w:val="00C33590"/>
    <w:rsid w:val="00C367C8"/>
    <w:rsid w:val="00C37318"/>
    <w:rsid w:val="00C50B48"/>
    <w:rsid w:val="00C65A7D"/>
    <w:rsid w:val="00C6694A"/>
    <w:rsid w:val="00C71CEB"/>
    <w:rsid w:val="00C72CFF"/>
    <w:rsid w:val="00C76016"/>
    <w:rsid w:val="00C77F78"/>
    <w:rsid w:val="00C85A54"/>
    <w:rsid w:val="00C86160"/>
    <w:rsid w:val="00C939C6"/>
    <w:rsid w:val="00C953A7"/>
    <w:rsid w:val="00CA006E"/>
    <w:rsid w:val="00CA0669"/>
    <w:rsid w:val="00CB0814"/>
    <w:rsid w:val="00CC1516"/>
    <w:rsid w:val="00CC1D72"/>
    <w:rsid w:val="00CC3DF3"/>
    <w:rsid w:val="00CE4209"/>
    <w:rsid w:val="00CE4B3C"/>
    <w:rsid w:val="00CE6A91"/>
    <w:rsid w:val="00CF1236"/>
    <w:rsid w:val="00CF5C59"/>
    <w:rsid w:val="00D00DC5"/>
    <w:rsid w:val="00D147B5"/>
    <w:rsid w:val="00D14D88"/>
    <w:rsid w:val="00D23EB0"/>
    <w:rsid w:val="00D34442"/>
    <w:rsid w:val="00D40134"/>
    <w:rsid w:val="00D5037F"/>
    <w:rsid w:val="00D53211"/>
    <w:rsid w:val="00D6302A"/>
    <w:rsid w:val="00D639F9"/>
    <w:rsid w:val="00D63DC8"/>
    <w:rsid w:val="00D63E60"/>
    <w:rsid w:val="00D80A45"/>
    <w:rsid w:val="00D86533"/>
    <w:rsid w:val="00D90471"/>
    <w:rsid w:val="00D90802"/>
    <w:rsid w:val="00D92905"/>
    <w:rsid w:val="00D944C2"/>
    <w:rsid w:val="00D948F0"/>
    <w:rsid w:val="00D950E1"/>
    <w:rsid w:val="00D95689"/>
    <w:rsid w:val="00DA10FD"/>
    <w:rsid w:val="00DB308A"/>
    <w:rsid w:val="00DB3614"/>
    <w:rsid w:val="00DD6133"/>
    <w:rsid w:val="00DE1E56"/>
    <w:rsid w:val="00DE3DF6"/>
    <w:rsid w:val="00DE59A7"/>
    <w:rsid w:val="00DF4B4A"/>
    <w:rsid w:val="00DF4D65"/>
    <w:rsid w:val="00DF64A4"/>
    <w:rsid w:val="00DF67F8"/>
    <w:rsid w:val="00DF76C3"/>
    <w:rsid w:val="00E0039C"/>
    <w:rsid w:val="00E01BBA"/>
    <w:rsid w:val="00E02449"/>
    <w:rsid w:val="00E06B12"/>
    <w:rsid w:val="00E07471"/>
    <w:rsid w:val="00E1336E"/>
    <w:rsid w:val="00E2071D"/>
    <w:rsid w:val="00E213FD"/>
    <w:rsid w:val="00E21F75"/>
    <w:rsid w:val="00E223E5"/>
    <w:rsid w:val="00E22565"/>
    <w:rsid w:val="00E24691"/>
    <w:rsid w:val="00E25868"/>
    <w:rsid w:val="00E2750B"/>
    <w:rsid w:val="00E40C5B"/>
    <w:rsid w:val="00E43378"/>
    <w:rsid w:val="00E652F8"/>
    <w:rsid w:val="00E70901"/>
    <w:rsid w:val="00E86118"/>
    <w:rsid w:val="00E86C30"/>
    <w:rsid w:val="00E87722"/>
    <w:rsid w:val="00E90C39"/>
    <w:rsid w:val="00E942B1"/>
    <w:rsid w:val="00E97024"/>
    <w:rsid w:val="00EA5875"/>
    <w:rsid w:val="00EA5BC5"/>
    <w:rsid w:val="00EA6D92"/>
    <w:rsid w:val="00EB12DC"/>
    <w:rsid w:val="00EB70E1"/>
    <w:rsid w:val="00EC121A"/>
    <w:rsid w:val="00EC353A"/>
    <w:rsid w:val="00EC3FC7"/>
    <w:rsid w:val="00EC7379"/>
    <w:rsid w:val="00EC7C9C"/>
    <w:rsid w:val="00ED382C"/>
    <w:rsid w:val="00EE2628"/>
    <w:rsid w:val="00EE2D32"/>
    <w:rsid w:val="00EE3798"/>
    <w:rsid w:val="00EF2745"/>
    <w:rsid w:val="00EF2E2E"/>
    <w:rsid w:val="00F00580"/>
    <w:rsid w:val="00F00F20"/>
    <w:rsid w:val="00F01724"/>
    <w:rsid w:val="00F02A5A"/>
    <w:rsid w:val="00F07498"/>
    <w:rsid w:val="00F16F40"/>
    <w:rsid w:val="00F24E22"/>
    <w:rsid w:val="00F338A0"/>
    <w:rsid w:val="00F44C07"/>
    <w:rsid w:val="00F511CA"/>
    <w:rsid w:val="00F54BCC"/>
    <w:rsid w:val="00F577C3"/>
    <w:rsid w:val="00F65962"/>
    <w:rsid w:val="00F67987"/>
    <w:rsid w:val="00F71E59"/>
    <w:rsid w:val="00F800D9"/>
    <w:rsid w:val="00F91E4D"/>
    <w:rsid w:val="00F93D2A"/>
    <w:rsid w:val="00F95601"/>
    <w:rsid w:val="00FB08DF"/>
    <w:rsid w:val="00FB6C69"/>
    <w:rsid w:val="00FC12AE"/>
    <w:rsid w:val="00FC40C4"/>
    <w:rsid w:val="00FC6AB0"/>
    <w:rsid w:val="00FD097C"/>
    <w:rsid w:val="00FD264A"/>
    <w:rsid w:val="00FE091C"/>
    <w:rsid w:val="00FE0C00"/>
    <w:rsid w:val="00FF2586"/>
    <w:rsid w:val="00FF3848"/>
    <w:rsid w:val="00FF6B8A"/>
    <w:rsid w:val="018362EB"/>
    <w:rsid w:val="01D95F0B"/>
    <w:rsid w:val="01E44FDB"/>
    <w:rsid w:val="023D3E17"/>
    <w:rsid w:val="024F1039"/>
    <w:rsid w:val="0259520B"/>
    <w:rsid w:val="02B96180"/>
    <w:rsid w:val="03027779"/>
    <w:rsid w:val="032E7703"/>
    <w:rsid w:val="03B75DF0"/>
    <w:rsid w:val="03B76901"/>
    <w:rsid w:val="045653CB"/>
    <w:rsid w:val="046B1B2C"/>
    <w:rsid w:val="04CC3268"/>
    <w:rsid w:val="05252ECE"/>
    <w:rsid w:val="05731F8D"/>
    <w:rsid w:val="05F22D43"/>
    <w:rsid w:val="069C48F4"/>
    <w:rsid w:val="06C929F2"/>
    <w:rsid w:val="06F0675B"/>
    <w:rsid w:val="06FA704F"/>
    <w:rsid w:val="07100E49"/>
    <w:rsid w:val="07131B19"/>
    <w:rsid w:val="07B95C87"/>
    <w:rsid w:val="07E97A21"/>
    <w:rsid w:val="07F07B56"/>
    <w:rsid w:val="086E55FF"/>
    <w:rsid w:val="087A36DD"/>
    <w:rsid w:val="08822D64"/>
    <w:rsid w:val="089F1FAC"/>
    <w:rsid w:val="08AF7B61"/>
    <w:rsid w:val="099E5838"/>
    <w:rsid w:val="09F45FD8"/>
    <w:rsid w:val="0A46027E"/>
    <w:rsid w:val="0A5B3F55"/>
    <w:rsid w:val="0AC46D8F"/>
    <w:rsid w:val="0B2770D0"/>
    <w:rsid w:val="0B2C17A1"/>
    <w:rsid w:val="0B47790C"/>
    <w:rsid w:val="0B561275"/>
    <w:rsid w:val="0BE67BA2"/>
    <w:rsid w:val="0BFB1F4D"/>
    <w:rsid w:val="0C931AD8"/>
    <w:rsid w:val="0CCA795B"/>
    <w:rsid w:val="0CF233E6"/>
    <w:rsid w:val="0D2A20EE"/>
    <w:rsid w:val="0D794101"/>
    <w:rsid w:val="0DAD29A3"/>
    <w:rsid w:val="0DB255BD"/>
    <w:rsid w:val="0E2D3866"/>
    <w:rsid w:val="0E845DBA"/>
    <w:rsid w:val="0E962236"/>
    <w:rsid w:val="0EF66914"/>
    <w:rsid w:val="0EFA797C"/>
    <w:rsid w:val="0F3330FE"/>
    <w:rsid w:val="0F543106"/>
    <w:rsid w:val="0F55215E"/>
    <w:rsid w:val="0F760965"/>
    <w:rsid w:val="0F92175D"/>
    <w:rsid w:val="0FF652B3"/>
    <w:rsid w:val="0FFB3340"/>
    <w:rsid w:val="10066A65"/>
    <w:rsid w:val="102048FF"/>
    <w:rsid w:val="10392996"/>
    <w:rsid w:val="104A5783"/>
    <w:rsid w:val="105E166C"/>
    <w:rsid w:val="108160EB"/>
    <w:rsid w:val="10AA1950"/>
    <w:rsid w:val="10B4236B"/>
    <w:rsid w:val="10BC7AE9"/>
    <w:rsid w:val="10E16B8A"/>
    <w:rsid w:val="1125124E"/>
    <w:rsid w:val="11ED2830"/>
    <w:rsid w:val="12D40754"/>
    <w:rsid w:val="12DE5A77"/>
    <w:rsid w:val="132D1B5E"/>
    <w:rsid w:val="13445F2F"/>
    <w:rsid w:val="13545D39"/>
    <w:rsid w:val="13697BED"/>
    <w:rsid w:val="138A4AB4"/>
    <w:rsid w:val="13CB5F9B"/>
    <w:rsid w:val="13E21F9B"/>
    <w:rsid w:val="14042B19"/>
    <w:rsid w:val="14D842D3"/>
    <w:rsid w:val="14DC6708"/>
    <w:rsid w:val="15163858"/>
    <w:rsid w:val="15643E65"/>
    <w:rsid w:val="158240A1"/>
    <w:rsid w:val="16A03762"/>
    <w:rsid w:val="16E90E79"/>
    <w:rsid w:val="17936CA0"/>
    <w:rsid w:val="17E87069"/>
    <w:rsid w:val="17F94D11"/>
    <w:rsid w:val="18D55226"/>
    <w:rsid w:val="194D7439"/>
    <w:rsid w:val="1A1F2BFD"/>
    <w:rsid w:val="1AC76D9C"/>
    <w:rsid w:val="1B351FAC"/>
    <w:rsid w:val="1B6805D3"/>
    <w:rsid w:val="1B680B12"/>
    <w:rsid w:val="1BBF5580"/>
    <w:rsid w:val="1BFB1448"/>
    <w:rsid w:val="1C40372A"/>
    <w:rsid w:val="1C6E39C8"/>
    <w:rsid w:val="1C71170A"/>
    <w:rsid w:val="1CB744DD"/>
    <w:rsid w:val="1D063C00"/>
    <w:rsid w:val="1D1F1166"/>
    <w:rsid w:val="1D244488"/>
    <w:rsid w:val="1D262F73"/>
    <w:rsid w:val="1D2B18B9"/>
    <w:rsid w:val="1D6101EA"/>
    <w:rsid w:val="1DF82E5C"/>
    <w:rsid w:val="1E023A9C"/>
    <w:rsid w:val="1E025CEA"/>
    <w:rsid w:val="1E911A5A"/>
    <w:rsid w:val="1F746BFE"/>
    <w:rsid w:val="1FBF7143"/>
    <w:rsid w:val="20B423DD"/>
    <w:rsid w:val="20DD0947"/>
    <w:rsid w:val="22313B28"/>
    <w:rsid w:val="22673393"/>
    <w:rsid w:val="229972C4"/>
    <w:rsid w:val="22DE6DB9"/>
    <w:rsid w:val="232C0139"/>
    <w:rsid w:val="235061A6"/>
    <w:rsid w:val="23C640E9"/>
    <w:rsid w:val="244D3A63"/>
    <w:rsid w:val="245636BF"/>
    <w:rsid w:val="252178FB"/>
    <w:rsid w:val="259D22C8"/>
    <w:rsid w:val="267E6706"/>
    <w:rsid w:val="26D20FF7"/>
    <w:rsid w:val="26EA00EF"/>
    <w:rsid w:val="26F025CB"/>
    <w:rsid w:val="2746660F"/>
    <w:rsid w:val="278C73F8"/>
    <w:rsid w:val="27D112AE"/>
    <w:rsid w:val="27F05BD9"/>
    <w:rsid w:val="280D117B"/>
    <w:rsid w:val="287F74C1"/>
    <w:rsid w:val="288913ED"/>
    <w:rsid w:val="28E22B01"/>
    <w:rsid w:val="2A4705D1"/>
    <w:rsid w:val="2B020D2D"/>
    <w:rsid w:val="2B413E87"/>
    <w:rsid w:val="2B7E2A94"/>
    <w:rsid w:val="2B8925CC"/>
    <w:rsid w:val="2BB533C1"/>
    <w:rsid w:val="2C214FAB"/>
    <w:rsid w:val="2C703D88"/>
    <w:rsid w:val="2CA624AB"/>
    <w:rsid w:val="2CA77D22"/>
    <w:rsid w:val="2DE83BDF"/>
    <w:rsid w:val="2EFE6E2D"/>
    <w:rsid w:val="2F1F2B2D"/>
    <w:rsid w:val="30434729"/>
    <w:rsid w:val="30885C7D"/>
    <w:rsid w:val="30E81B43"/>
    <w:rsid w:val="31C559E0"/>
    <w:rsid w:val="32F30430"/>
    <w:rsid w:val="333848DB"/>
    <w:rsid w:val="336D68A2"/>
    <w:rsid w:val="33837901"/>
    <w:rsid w:val="33A63E51"/>
    <w:rsid w:val="33E26323"/>
    <w:rsid w:val="33E44016"/>
    <w:rsid w:val="33EB36F8"/>
    <w:rsid w:val="33F510B8"/>
    <w:rsid w:val="33FD2EB4"/>
    <w:rsid w:val="3534138C"/>
    <w:rsid w:val="3551629D"/>
    <w:rsid w:val="3567315D"/>
    <w:rsid w:val="35770506"/>
    <w:rsid w:val="3587377A"/>
    <w:rsid w:val="358C39DC"/>
    <w:rsid w:val="35AE3876"/>
    <w:rsid w:val="3681694D"/>
    <w:rsid w:val="37350E23"/>
    <w:rsid w:val="37476E97"/>
    <w:rsid w:val="375A6BCB"/>
    <w:rsid w:val="37962A79"/>
    <w:rsid w:val="381405B3"/>
    <w:rsid w:val="38375182"/>
    <w:rsid w:val="383E473E"/>
    <w:rsid w:val="384B53E5"/>
    <w:rsid w:val="38A327F3"/>
    <w:rsid w:val="39361D9C"/>
    <w:rsid w:val="394E275F"/>
    <w:rsid w:val="39786D59"/>
    <w:rsid w:val="398F34EE"/>
    <w:rsid w:val="39BD0181"/>
    <w:rsid w:val="39BF1C31"/>
    <w:rsid w:val="3A340509"/>
    <w:rsid w:val="3A790C3B"/>
    <w:rsid w:val="3AAE38AE"/>
    <w:rsid w:val="3B9918D8"/>
    <w:rsid w:val="3BD31641"/>
    <w:rsid w:val="3C2B327D"/>
    <w:rsid w:val="3C52116D"/>
    <w:rsid w:val="3C5C7457"/>
    <w:rsid w:val="3C7A1ABD"/>
    <w:rsid w:val="3CA25531"/>
    <w:rsid w:val="3CC10635"/>
    <w:rsid w:val="3D921401"/>
    <w:rsid w:val="3D99352C"/>
    <w:rsid w:val="3DEE4E72"/>
    <w:rsid w:val="3E2C770B"/>
    <w:rsid w:val="3E463EB3"/>
    <w:rsid w:val="3E4A2F2B"/>
    <w:rsid w:val="3F487C50"/>
    <w:rsid w:val="40307062"/>
    <w:rsid w:val="40534048"/>
    <w:rsid w:val="40630396"/>
    <w:rsid w:val="406E1939"/>
    <w:rsid w:val="40C23B42"/>
    <w:rsid w:val="40E4515D"/>
    <w:rsid w:val="41626C34"/>
    <w:rsid w:val="42593250"/>
    <w:rsid w:val="42862F6A"/>
    <w:rsid w:val="428D57AC"/>
    <w:rsid w:val="429531AD"/>
    <w:rsid w:val="42D52DFB"/>
    <w:rsid w:val="42F757AA"/>
    <w:rsid w:val="43000B93"/>
    <w:rsid w:val="43057A44"/>
    <w:rsid w:val="430879A9"/>
    <w:rsid w:val="43A22025"/>
    <w:rsid w:val="43B81849"/>
    <w:rsid w:val="4404615D"/>
    <w:rsid w:val="440903DD"/>
    <w:rsid w:val="4482164C"/>
    <w:rsid w:val="449B59F6"/>
    <w:rsid w:val="451970D4"/>
    <w:rsid w:val="45204CA5"/>
    <w:rsid w:val="45616181"/>
    <w:rsid w:val="45FD004E"/>
    <w:rsid w:val="4646648B"/>
    <w:rsid w:val="4657404B"/>
    <w:rsid w:val="465C485C"/>
    <w:rsid w:val="46870600"/>
    <w:rsid w:val="478A52AA"/>
    <w:rsid w:val="47961EA1"/>
    <w:rsid w:val="47CD08B3"/>
    <w:rsid w:val="47F65E38"/>
    <w:rsid w:val="47FC62B3"/>
    <w:rsid w:val="4839284F"/>
    <w:rsid w:val="486A20D7"/>
    <w:rsid w:val="49246FEF"/>
    <w:rsid w:val="492566F1"/>
    <w:rsid w:val="492E41E0"/>
    <w:rsid w:val="492E5DFC"/>
    <w:rsid w:val="49374FBE"/>
    <w:rsid w:val="49C9241D"/>
    <w:rsid w:val="4A7D2EA4"/>
    <w:rsid w:val="4B5A3A8E"/>
    <w:rsid w:val="4B6F6E3C"/>
    <w:rsid w:val="4BA1030E"/>
    <w:rsid w:val="4BF70A34"/>
    <w:rsid w:val="4C4A6817"/>
    <w:rsid w:val="4C854292"/>
    <w:rsid w:val="4D162030"/>
    <w:rsid w:val="4D3A38A1"/>
    <w:rsid w:val="4DCB3164"/>
    <w:rsid w:val="4DE86803"/>
    <w:rsid w:val="4E042F35"/>
    <w:rsid w:val="4E105DDD"/>
    <w:rsid w:val="4E97104F"/>
    <w:rsid w:val="4EB17AD5"/>
    <w:rsid w:val="4EE6046C"/>
    <w:rsid w:val="4EF5033F"/>
    <w:rsid w:val="4F053468"/>
    <w:rsid w:val="4F3F05F1"/>
    <w:rsid w:val="4F885B03"/>
    <w:rsid w:val="4FB0014A"/>
    <w:rsid w:val="50137E07"/>
    <w:rsid w:val="501B14C6"/>
    <w:rsid w:val="503917ED"/>
    <w:rsid w:val="50B96E10"/>
    <w:rsid w:val="516C144E"/>
    <w:rsid w:val="51BD6042"/>
    <w:rsid w:val="52041C91"/>
    <w:rsid w:val="52757EEF"/>
    <w:rsid w:val="5322725F"/>
    <w:rsid w:val="53264C0A"/>
    <w:rsid w:val="532E4413"/>
    <w:rsid w:val="5381097B"/>
    <w:rsid w:val="53BD0AED"/>
    <w:rsid w:val="53D37FD9"/>
    <w:rsid w:val="54544954"/>
    <w:rsid w:val="54623E38"/>
    <w:rsid w:val="546446ED"/>
    <w:rsid w:val="54694486"/>
    <w:rsid w:val="54D45855"/>
    <w:rsid w:val="550E6C6A"/>
    <w:rsid w:val="5526238D"/>
    <w:rsid w:val="55322CEE"/>
    <w:rsid w:val="56312D3B"/>
    <w:rsid w:val="56723846"/>
    <w:rsid w:val="56911FB7"/>
    <w:rsid w:val="5724604B"/>
    <w:rsid w:val="57572B4C"/>
    <w:rsid w:val="575B27BF"/>
    <w:rsid w:val="57E16101"/>
    <w:rsid w:val="57E6713F"/>
    <w:rsid w:val="58136747"/>
    <w:rsid w:val="58A96F63"/>
    <w:rsid w:val="58D61E17"/>
    <w:rsid w:val="58F54B7B"/>
    <w:rsid w:val="59A67C0A"/>
    <w:rsid w:val="59BB6F74"/>
    <w:rsid w:val="59C747FB"/>
    <w:rsid w:val="59D719EA"/>
    <w:rsid w:val="5A2C6A44"/>
    <w:rsid w:val="5A557870"/>
    <w:rsid w:val="5AE744BD"/>
    <w:rsid w:val="5B21620E"/>
    <w:rsid w:val="5B984E7B"/>
    <w:rsid w:val="5BDE677F"/>
    <w:rsid w:val="5C663844"/>
    <w:rsid w:val="5CC64FAD"/>
    <w:rsid w:val="5CEE791F"/>
    <w:rsid w:val="5D6B5B01"/>
    <w:rsid w:val="5DF07A56"/>
    <w:rsid w:val="5E304213"/>
    <w:rsid w:val="5E62415C"/>
    <w:rsid w:val="5E875C48"/>
    <w:rsid w:val="5F11180E"/>
    <w:rsid w:val="5F430037"/>
    <w:rsid w:val="5F5E339C"/>
    <w:rsid w:val="5F804338"/>
    <w:rsid w:val="60825567"/>
    <w:rsid w:val="60F473C0"/>
    <w:rsid w:val="611A23C6"/>
    <w:rsid w:val="62FA0C98"/>
    <w:rsid w:val="630B6412"/>
    <w:rsid w:val="635527B8"/>
    <w:rsid w:val="63727E3F"/>
    <w:rsid w:val="64B452BD"/>
    <w:rsid w:val="651300EF"/>
    <w:rsid w:val="655C36E4"/>
    <w:rsid w:val="65B37582"/>
    <w:rsid w:val="65C07C91"/>
    <w:rsid w:val="65C14F1F"/>
    <w:rsid w:val="666F065A"/>
    <w:rsid w:val="66911D59"/>
    <w:rsid w:val="66C0192F"/>
    <w:rsid w:val="66C244DC"/>
    <w:rsid w:val="66E55C01"/>
    <w:rsid w:val="675608AD"/>
    <w:rsid w:val="679D75E4"/>
    <w:rsid w:val="67B82786"/>
    <w:rsid w:val="67C80F7E"/>
    <w:rsid w:val="681845A9"/>
    <w:rsid w:val="68320E27"/>
    <w:rsid w:val="68951F70"/>
    <w:rsid w:val="68990C5E"/>
    <w:rsid w:val="68C903BD"/>
    <w:rsid w:val="68CE2DD9"/>
    <w:rsid w:val="68FE2496"/>
    <w:rsid w:val="6938470E"/>
    <w:rsid w:val="69C0583A"/>
    <w:rsid w:val="69C2047C"/>
    <w:rsid w:val="6A535578"/>
    <w:rsid w:val="6AB31264"/>
    <w:rsid w:val="6ABF1356"/>
    <w:rsid w:val="6AFE3735"/>
    <w:rsid w:val="6B1261C6"/>
    <w:rsid w:val="6B5336E9"/>
    <w:rsid w:val="6BC63A7A"/>
    <w:rsid w:val="6C112F91"/>
    <w:rsid w:val="6CD31237"/>
    <w:rsid w:val="6D4F2952"/>
    <w:rsid w:val="6D7008BC"/>
    <w:rsid w:val="6D9B3D2B"/>
    <w:rsid w:val="6E095C78"/>
    <w:rsid w:val="6E6F7665"/>
    <w:rsid w:val="6EA93329"/>
    <w:rsid w:val="6EC72B0B"/>
    <w:rsid w:val="6F245D5D"/>
    <w:rsid w:val="6F597AF7"/>
    <w:rsid w:val="6F773AB6"/>
    <w:rsid w:val="6F99081C"/>
    <w:rsid w:val="70021551"/>
    <w:rsid w:val="702438D2"/>
    <w:rsid w:val="702A6964"/>
    <w:rsid w:val="70853FB1"/>
    <w:rsid w:val="70BA00FF"/>
    <w:rsid w:val="70BF74C3"/>
    <w:rsid w:val="719F5CBE"/>
    <w:rsid w:val="72A007EF"/>
    <w:rsid w:val="72BF7C4E"/>
    <w:rsid w:val="72E3612F"/>
    <w:rsid w:val="733958DE"/>
    <w:rsid w:val="73FA4E56"/>
    <w:rsid w:val="740C4462"/>
    <w:rsid w:val="74200D58"/>
    <w:rsid w:val="74AC7D5E"/>
    <w:rsid w:val="74D13C69"/>
    <w:rsid w:val="74D774D1"/>
    <w:rsid w:val="74DB6895"/>
    <w:rsid w:val="750219DE"/>
    <w:rsid w:val="751A73BE"/>
    <w:rsid w:val="751C3136"/>
    <w:rsid w:val="754E7067"/>
    <w:rsid w:val="761F65ED"/>
    <w:rsid w:val="767D7C04"/>
    <w:rsid w:val="76C14B15"/>
    <w:rsid w:val="77075E84"/>
    <w:rsid w:val="771D76EA"/>
    <w:rsid w:val="77774E4E"/>
    <w:rsid w:val="778E16FD"/>
    <w:rsid w:val="77921962"/>
    <w:rsid w:val="78436C2C"/>
    <w:rsid w:val="78670A2D"/>
    <w:rsid w:val="787E5EB6"/>
    <w:rsid w:val="78BB3C45"/>
    <w:rsid w:val="795739A9"/>
    <w:rsid w:val="79AB6836"/>
    <w:rsid w:val="79D41823"/>
    <w:rsid w:val="79D97847"/>
    <w:rsid w:val="79DE0284"/>
    <w:rsid w:val="7A7430CC"/>
    <w:rsid w:val="7AA068D3"/>
    <w:rsid w:val="7B4B064E"/>
    <w:rsid w:val="7BDC717B"/>
    <w:rsid w:val="7CCA33B5"/>
    <w:rsid w:val="7D494CE4"/>
    <w:rsid w:val="7D742016"/>
    <w:rsid w:val="7D7B383D"/>
    <w:rsid w:val="7DEC566F"/>
    <w:rsid w:val="7E381140"/>
    <w:rsid w:val="7ED64BCA"/>
    <w:rsid w:val="7F5F7E89"/>
    <w:rsid w:val="7FB029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0" w:semiHidden="0" w:name="Block Text" w:locked="1"/>
    <w:lsdException w:qFormat="1" w:unhideWhenUsed="0" w:uiPriority="99" w:semiHidden="0" w:name="Hyperlink"/>
    <w:lsdException w:qFormat="1" w:unhideWhenUsed="0" w:uiPriority="99"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9"/>
    <w:pPr>
      <w:keepNext/>
      <w:keepLines/>
      <w:spacing w:before="340" w:after="330" w:line="576" w:lineRule="auto"/>
      <w:ind w:left="2340"/>
      <w:jc w:val="center"/>
      <w:outlineLvl w:val="0"/>
    </w:pPr>
    <w:rPr>
      <w:rFonts w:eastAsia="黑体"/>
      <w:b/>
      <w:kern w:val="44"/>
      <w:sz w:val="36"/>
      <w:szCs w:val="20"/>
    </w:rPr>
  </w:style>
  <w:style w:type="paragraph" w:styleId="3">
    <w:name w:val="heading 2"/>
    <w:basedOn w:val="1"/>
    <w:next w:val="1"/>
    <w:link w:val="46"/>
    <w:qFormat/>
    <w:uiPriority w:val="99"/>
    <w:pPr>
      <w:keepNext/>
      <w:keepLines/>
      <w:spacing w:before="260" w:after="260" w:line="413" w:lineRule="auto"/>
      <w:ind w:left="2340"/>
      <w:jc w:val="center"/>
      <w:outlineLvl w:val="1"/>
    </w:pPr>
    <w:rPr>
      <w:rFonts w:ascii="CG Times" w:hAnsi="CG Times"/>
      <w:b/>
      <w:sz w:val="30"/>
      <w:szCs w:val="20"/>
    </w:rPr>
  </w:style>
  <w:style w:type="paragraph" w:styleId="4">
    <w:name w:val="heading 3"/>
    <w:basedOn w:val="1"/>
    <w:next w:val="1"/>
    <w:link w:val="47"/>
    <w:qFormat/>
    <w:uiPriority w:val="99"/>
    <w:pPr>
      <w:keepNext/>
      <w:keepLines/>
      <w:spacing w:before="260" w:after="260" w:line="415" w:lineRule="auto"/>
      <w:outlineLvl w:val="2"/>
    </w:pPr>
    <w:rPr>
      <w:b/>
      <w:bCs/>
      <w:sz w:val="32"/>
      <w:szCs w:val="32"/>
    </w:rPr>
  </w:style>
  <w:style w:type="paragraph" w:styleId="5">
    <w:name w:val="heading 4"/>
    <w:basedOn w:val="1"/>
    <w:next w:val="1"/>
    <w:link w:val="48"/>
    <w:qFormat/>
    <w:uiPriority w:val="9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9"/>
    <w:qFormat/>
    <w:uiPriority w:val="99"/>
    <w:pPr>
      <w:keepNext/>
      <w:keepLines/>
      <w:spacing w:before="280" w:after="290" w:line="374" w:lineRule="auto"/>
      <w:ind w:left="2340"/>
      <w:outlineLvl w:val="4"/>
    </w:pPr>
    <w:rPr>
      <w:b/>
      <w:sz w:val="28"/>
      <w:szCs w:val="20"/>
    </w:rPr>
  </w:style>
  <w:style w:type="paragraph" w:styleId="7">
    <w:name w:val="heading 6"/>
    <w:basedOn w:val="1"/>
    <w:next w:val="8"/>
    <w:link w:val="50"/>
    <w:qFormat/>
    <w:uiPriority w:val="99"/>
    <w:pPr>
      <w:keepNext/>
      <w:keepLines/>
      <w:spacing w:before="240" w:after="64" w:line="319" w:lineRule="auto"/>
      <w:ind w:left="2340"/>
      <w:outlineLvl w:val="5"/>
    </w:pPr>
    <w:rPr>
      <w:rFonts w:ascii="Arial" w:hAnsi="Arial" w:eastAsia="黑体"/>
      <w:b/>
      <w:sz w:val="24"/>
      <w:szCs w:val="20"/>
    </w:rPr>
  </w:style>
  <w:style w:type="paragraph" w:styleId="9">
    <w:name w:val="heading 7"/>
    <w:basedOn w:val="1"/>
    <w:next w:val="8"/>
    <w:link w:val="51"/>
    <w:qFormat/>
    <w:uiPriority w:val="99"/>
    <w:pPr>
      <w:keepNext/>
      <w:keepLines/>
      <w:spacing w:before="240" w:after="64" w:line="319" w:lineRule="auto"/>
      <w:ind w:left="2340"/>
      <w:outlineLvl w:val="6"/>
    </w:pPr>
    <w:rPr>
      <w:b/>
      <w:sz w:val="24"/>
      <w:szCs w:val="20"/>
    </w:rPr>
  </w:style>
  <w:style w:type="paragraph" w:styleId="10">
    <w:name w:val="heading 8"/>
    <w:basedOn w:val="1"/>
    <w:next w:val="8"/>
    <w:link w:val="52"/>
    <w:qFormat/>
    <w:uiPriority w:val="99"/>
    <w:pPr>
      <w:keepNext/>
      <w:keepLines/>
      <w:spacing w:before="240" w:after="64" w:line="319" w:lineRule="auto"/>
      <w:ind w:left="2340"/>
      <w:outlineLvl w:val="7"/>
    </w:pPr>
    <w:rPr>
      <w:rFonts w:ascii="Arial" w:hAnsi="Arial" w:eastAsia="黑体"/>
      <w:sz w:val="24"/>
      <w:szCs w:val="20"/>
    </w:rPr>
  </w:style>
  <w:style w:type="paragraph" w:styleId="11">
    <w:name w:val="heading 9"/>
    <w:basedOn w:val="1"/>
    <w:next w:val="8"/>
    <w:link w:val="53"/>
    <w:qFormat/>
    <w:uiPriority w:val="99"/>
    <w:pPr>
      <w:keepNext/>
      <w:keepLines/>
      <w:spacing w:before="240" w:after="64" w:line="319" w:lineRule="auto"/>
      <w:ind w:left="2340"/>
      <w:outlineLvl w:val="8"/>
    </w:pPr>
    <w:rPr>
      <w:rFonts w:ascii="Arial" w:hAnsi="Arial" w:eastAsia="黑体"/>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72"/>
    <w:qFormat/>
    <w:uiPriority w:val="99"/>
    <w:pPr>
      <w:ind w:firstLine="420"/>
    </w:pPr>
    <w:rPr>
      <w:kern w:val="0"/>
      <w:sz w:val="20"/>
      <w:szCs w:val="20"/>
    </w:rPr>
  </w:style>
  <w:style w:type="paragraph" w:styleId="12">
    <w:name w:val="Document Map"/>
    <w:basedOn w:val="1"/>
    <w:link w:val="54"/>
    <w:qFormat/>
    <w:uiPriority w:val="99"/>
    <w:pPr>
      <w:shd w:val="clear" w:color="auto" w:fill="000080"/>
    </w:pPr>
  </w:style>
  <w:style w:type="paragraph" w:styleId="13">
    <w:name w:val="annotation text"/>
    <w:basedOn w:val="1"/>
    <w:link w:val="55"/>
    <w:qFormat/>
    <w:uiPriority w:val="99"/>
    <w:pPr>
      <w:jc w:val="left"/>
    </w:pPr>
    <w:rPr>
      <w:kern w:val="0"/>
      <w:sz w:val="20"/>
    </w:rPr>
  </w:style>
  <w:style w:type="paragraph" w:styleId="14">
    <w:name w:val="Salutation"/>
    <w:basedOn w:val="1"/>
    <w:next w:val="1"/>
    <w:link w:val="56"/>
    <w:qFormat/>
    <w:uiPriority w:val="99"/>
    <w:rPr>
      <w:sz w:val="24"/>
    </w:rPr>
  </w:style>
  <w:style w:type="paragraph" w:styleId="15">
    <w:name w:val="Body Text"/>
    <w:basedOn w:val="1"/>
    <w:link w:val="57"/>
    <w:qFormat/>
    <w:uiPriority w:val="99"/>
    <w:pPr>
      <w:spacing w:line="380" w:lineRule="exact"/>
    </w:pPr>
    <w:rPr>
      <w:kern w:val="0"/>
      <w:sz w:val="24"/>
    </w:rPr>
  </w:style>
  <w:style w:type="paragraph" w:styleId="16">
    <w:name w:val="Body Text Indent"/>
    <w:basedOn w:val="1"/>
    <w:next w:val="8"/>
    <w:link w:val="58"/>
    <w:qFormat/>
    <w:uiPriority w:val="99"/>
    <w:pPr>
      <w:spacing w:after="120"/>
      <w:ind w:left="420" w:leftChars="200"/>
    </w:pPr>
  </w:style>
  <w:style w:type="paragraph" w:styleId="17">
    <w:name w:val="Block Text"/>
    <w:basedOn w:val="1"/>
    <w:qFormat/>
    <w:locked/>
    <w:uiPriority w:val="0"/>
    <w:pPr>
      <w:spacing w:line="400" w:lineRule="atLeast"/>
      <w:ind w:left="280" w:right="134" w:rightChars="134" w:firstLine="497"/>
    </w:pPr>
    <w:rPr>
      <w:rFonts w:ascii="宋体" w:hAnsi="宋体" w:eastAsia="楷体_GB2312"/>
      <w:sz w:val="24"/>
      <w:szCs w:val="20"/>
    </w:rPr>
  </w:style>
  <w:style w:type="paragraph" w:styleId="18">
    <w:name w:val="Plain Text"/>
    <w:basedOn w:val="1"/>
    <w:link w:val="59"/>
    <w:qFormat/>
    <w:uiPriority w:val="99"/>
    <w:rPr>
      <w:rFonts w:ascii="宋体" w:hAnsi="Courier New"/>
      <w:kern w:val="0"/>
      <w:sz w:val="20"/>
      <w:szCs w:val="20"/>
    </w:rPr>
  </w:style>
  <w:style w:type="paragraph" w:styleId="19">
    <w:name w:val="Date"/>
    <w:basedOn w:val="1"/>
    <w:next w:val="1"/>
    <w:link w:val="60"/>
    <w:qFormat/>
    <w:uiPriority w:val="99"/>
    <w:pPr>
      <w:ind w:left="100" w:leftChars="2500"/>
    </w:pPr>
  </w:style>
  <w:style w:type="paragraph" w:styleId="20">
    <w:name w:val="Body Text Indent 2"/>
    <w:basedOn w:val="1"/>
    <w:link w:val="61"/>
    <w:qFormat/>
    <w:uiPriority w:val="99"/>
    <w:pPr>
      <w:spacing w:after="120" w:line="480" w:lineRule="auto"/>
      <w:ind w:left="420" w:leftChars="200"/>
    </w:pPr>
  </w:style>
  <w:style w:type="paragraph" w:styleId="21">
    <w:name w:val="Balloon Text"/>
    <w:basedOn w:val="1"/>
    <w:link w:val="62"/>
    <w:qFormat/>
    <w:uiPriority w:val="99"/>
    <w:rPr>
      <w:sz w:val="18"/>
      <w:szCs w:val="18"/>
    </w:rPr>
  </w:style>
  <w:style w:type="paragraph" w:styleId="22">
    <w:name w:val="footer"/>
    <w:basedOn w:val="1"/>
    <w:link w:val="63"/>
    <w:qFormat/>
    <w:uiPriority w:val="99"/>
    <w:pPr>
      <w:tabs>
        <w:tab w:val="center" w:pos="4153"/>
        <w:tab w:val="right" w:pos="8306"/>
      </w:tabs>
      <w:snapToGrid w:val="0"/>
      <w:jc w:val="left"/>
    </w:pPr>
    <w:rPr>
      <w:sz w:val="18"/>
      <w:szCs w:val="18"/>
    </w:rPr>
  </w:style>
  <w:style w:type="paragraph" w:styleId="23">
    <w:name w:val="header"/>
    <w:basedOn w:val="1"/>
    <w:next w:val="15"/>
    <w:link w:val="64"/>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99"/>
  </w:style>
  <w:style w:type="paragraph" w:styleId="25">
    <w:name w:val="Body Text Indent 3"/>
    <w:basedOn w:val="1"/>
    <w:link w:val="65"/>
    <w:qFormat/>
    <w:uiPriority w:val="99"/>
    <w:pPr>
      <w:spacing w:after="120"/>
      <w:ind w:left="420" w:leftChars="200"/>
    </w:pPr>
    <w:rPr>
      <w:sz w:val="16"/>
      <w:szCs w:val="16"/>
    </w:rPr>
  </w:style>
  <w:style w:type="paragraph" w:styleId="26">
    <w:name w:val="toc 2"/>
    <w:basedOn w:val="1"/>
    <w:next w:val="1"/>
    <w:qFormat/>
    <w:uiPriority w:val="99"/>
    <w:pPr>
      <w:ind w:left="420" w:leftChars="200"/>
    </w:pPr>
  </w:style>
  <w:style w:type="paragraph" w:styleId="27">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9">
    <w:name w:val="annotation subject"/>
    <w:basedOn w:val="13"/>
    <w:next w:val="13"/>
    <w:link w:val="67"/>
    <w:qFormat/>
    <w:uiPriority w:val="99"/>
    <w:rPr>
      <w:b/>
      <w:bCs/>
    </w:rPr>
  </w:style>
  <w:style w:type="paragraph" w:styleId="30">
    <w:name w:val="Body Text First Indent"/>
    <w:basedOn w:val="15"/>
    <w:link w:val="69"/>
    <w:qFormat/>
    <w:uiPriority w:val="99"/>
    <w:pPr>
      <w:spacing w:after="120" w:line="240" w:lineRule="auto"/>
      <w:ind w:firstLine="420" w:firstLineChars="100"/>
    </w:pPr>
    <w:rPr>
      <w:sz w:val="21"/>
    </w:rPr>
  </w:style>
  <w:style w:type="paragraph" w:styleId="31">
    <w:name w:val="Body Text First Indent 2"/>
    <w:basedOn w:val="16"/>
    <w:next w:val="32"/>
    <w:unhideWhenUsed/>
    <w:qFormat/>
    <w:locked/>
    <w:uiPriority w:val="99"/>
    <w:pPr>
      <w:ind w:firstLine="420" w:firstLineChars="200"/>
    </w:pPr>
  </w:style>
  <w:style w:type="paragraph" w:customStyle="1" w:styleId="32">
    <w:name w:val="样式 标题 3 + (中文) 黑体 小四 非加粗 段前: 7.8 磅 段后: 0 磅 行距: 固定值 20 磅"/>
    <w:basedOn w:val="4"/>
    <w:qFormat/>
    <w:uiPriority w:val="0"/>
    <w:pPr>
      <w:tabs>
        <w:tab w:val="left" w:pos="0"/>
      </w:tabs>
      <w:spacing w:before="0" w:line="400" w:lineRule="exact"/>
    </w:pPr>
    <w:rPr>
      <w:rFonts w:cs="宋体"/>
      <w:sz w:val="24"/>
    </w:rPr>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99"/>
    <w:rPr>
      <w:rFonts w:ascii="Times New Roman" w:hAnsi="Times New Roman" w:eastAsia="宋体" w:cs="Times New Roman"/>
      <w:b/>
      <w:bCs/>
    </w:rPr>
  </w:style>
  <w:style w:type="character" w:styleId="37">
    <w:name w:val="page number"/>
    <w:qFormat/>
    <w:uiPriority w:val="99"/>
    <w:rPr>
      <w:rFonts w:ascii="Times New Roman" w:hAnsi="Times New Roman" w:eastAsia="宋体" w:cs="Times New Roman"/>
    </w:rPr>
  </w:style>
  <w:style w:type="character" w:styleId="38">
    <w:name w:val="FollowedHyperlink"/>
    <w:semiHidden/>
    <w:qFormat/>
    <w:uiPriority w:val="99"/>
    <w:rPr>
      <w:rFonts w:cs="Times New Roman"/>
      <w:color w:val="800080"/>
      <w:u w:val="single"/>
    </w:rPr>
  </w:style>
  <w:style w:type="character" w:styleId="39">
    <w:name w:val="Emphasis"/>
    <w:qFormat/>
    <w:uiPriority w:val="99"/>
    <w:rPr>
      <w:rFonts w:ascii="Times New Roman" w:hAnsi="Times New Roman" w:eastAsia="宋体" w:cs="Times New Roman"/>
    </w:rPr>
  </w:style>
  <w:style w:type="character" w:styleId="40">
    <w:name w:val="Hyperlink"/>
    <w:qFormat/>
    <w:uiPriority w:val="99"/>
    <w:rPr>
      <w:rFonts w:ascii="Times New Roman" w:hAnsi="Times New Roman" w:eastAsia="宋体" w:cs="Times New Roman"/>
      <w:color w:val="000000"/>
      <w:sz w:val="18"/>
      <w:u w:val="none"/>
    </w:rPr>
  </w:style>
  <w:style w:type="character" w:styleId="41">
    <w:name w:val="annotation reference"/>
    <w:qFormat/>
    <w:uiPriority w:val="99"/>
    <w:rPr>
      <w:rFonts w:ascii="Times New Roman" w:hAnsi="Times New Roman" w:eastAsia="宋体" w:cs="Times New Roman"/>
      <w:sz w:val="21"/>
    </w:rPr>
  </w:style>
  <w:style w:type="paragraph" w:customStyle="1" w:styleId="42">
    <w:name w:val="正文（缩进）"/>
    <w:basedOn w:val="1"/>
    <w:qFormat/>
    <w:uiPriority w:val="0"/>
    <w:pPr>
      <w:spacing w:before="156" w:after="156"/>
    </w:pPr>
    <w:rPr>
      <w:szCs w:val="20"/>
    </w:rPr>
  </w:style>
  <w:style w:type="paragraph" w:customStyle="1" w:styleId="43">
    <w:name w:val="表格文字"/>
    <w:basedOn w:val="1"/>
    <w:qFormat/>
    <w:uiPriority w:val="0"/>
    <w:pPr>
      <w:spacing w:before="25" w:after="25"/>
    </w:pPr>
    <w:rPr>
      <w:bCs/>
      <w:spacing w:val="10"/>
    </w:rPr>
  </w:style>
  <w:style w:type="paragraph" w:customStyle="1" w:styleId="44">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45">
    <w:name w:val="标题 1 Char"/>
    <w:link w:val="2"/>
    <w:qFormat/>
    <w:locked/>
    <w:uiPriority w:val="99"/>
    <w:rPr>
      <w:rFonts w:ascii="Times New Roman" w:hAnsi="Times New Roman" w:eastAsia="黑体" w:cs="Times New Roman"/>
      <w:b/>
      <w:kern w:val="44"/>
      <w:sz w:val="20"/>
      <w:szCs w:val="20"/>
    </w:rPr>
  </w:style>
  <w:style w:type="character" w:customStyle="1" w:styleId="46">
    <w:name w:val="标题 2 Char"/>
    <w:link w:val="3"/>
    <w:qFormat/>
    <w:locked/>
    <w:uiPriority w:val="99"/>
    <w:rPr>
      <w:rFonts w:ascii="CG Times" w:hAnsi="CG Times" w:eastAsia="宋体" w:cs="Times New Roman"/>
      <w:b/>
      <w:sz w:val="20"/>
      <w:szCs w:val="20"/>
    </w:rPr>
  </w:style>
  <w:style w:type="character" w:customStyle="1" w:styleId="47">
    <w:name w:val="标题 3 Char"/>
    <w:link w:val="4"/>
    <w:qFormat/>
    <w:locked/>
    <w:uiPriority w:val="99"/>
    <w:rPr>
      <w:rFonts w:ascii="Times New Roman" w:hAnsi="Times New Roman" w:eastAsia="宋体" w:cs="Times New Roman"/>
      <w:b/>
      <w:bCs/>
      <w:sz w:val="32"/>
      <w:szCs w:val="32"/>
    </w:rPr>
  </w:style>
  <w:style w:type="character" w:customStyle="1" w:styleId="48">
    <w:name w:val="标题 4 Char"/>
    <w:link w:val="5"/>
    <w:qFormat/>
    <w:locked/>
    <w:uiPriority w:val="99"/>
    <w:rPr>
      <w:rFonts w:ascii="Arial" w:hAnsi="Arial" w:eastAsia="黑体" w:cs="Times New Roman"/>
      <w:b/>
      <w:bCs/>
      <w:sz w:val="28"/>
      <w:szCs w:val="28"/>
    </w:rPr>
  </w:style>
  <w:style w:type="character" w:customStyle="1" w:styleId="49">
    <w:name w:val="标题 5 Char"/>
    <w:link w:val="6"/>
    <w:qFormat/>
    <w:locked/>
    <w:uiPriority w:val="99"/>
    <w:rPr>
      <w:rFonts w:ascii="Times New Roman" w:hAnsi="Times New Roman" w:eastAsia="宋体" w:cs="Times New Roman"/>
      <w:b/>
      <w:sz w:val="20"/>
      <w:szCs w:val="20"/>
    </w:rPr>
  </w:style>
  <w:style w:type="character" w:customStyle="1" w:styleId="50">
    <w:name w:val="标题 6 Char"/>
    <w:link w:val="7"/>
    <w:qFormat/>
    <w:locked/>
    <w:uiPriority w:val="99"/>
    <w:rPr>
      <w:rFonts w:ascii="Arial" w:hAnsi="Arial" w:eastAsia="黑体" w:cs="Times New Roman"/>
      <w:b/>
      <w:sz w:val="20"/>
      <w:szCs w:val="20"/>
    </w:rPr>
  </w:style>
  <w:style w:type="character" w:customStyle="1" w:styleId="51">
    <w:name w:val="标题 7 Char"/>
    <w:link w:val="9"/>
    <w:qFormat/>
    <w:locked/>
    <w:uiPriority w:val="99"/>
    <w:rPr>
      <w:rFonts w:ascii="Times New Roman" w:hAnsi="Times New Roman" w:eastAsia="宋体" w:cs="Times New Roman"/>
      <w:b/>
      <w:sz w:val="20"/>
      <w:szCs w:val="20"/>
    </w:rPr>
  </w:style>
  <w:style w:type="character" w:customStyle="1" w:styleId="52">
    <w:name w:val="标题 8 Char"/>
    <w:link w:val="10"/>
    <w:qFormat/>
    <w:locked/>
    <w:uiPriority w:val="99"/>
    <w:rPr>
      <w:rFonts w:ascii="Arial" w:hAnsi="Arial" w:eastAsia="黑体" w:cs="Times New Roman"/>
      <w:sz w:val="20"/>
      <w:szCs w:val="20"/>
    </w:rPr>
  </w:style>
  <w:style w:type="character" w:customStyle="1" w:styleId="53">
    <w:name w:val="标题 9 Char"/>
    <w:link w:val="11"/>
    <w:qFormat/>
    <w:locked/>
    <w:uiPriority w:val="99"/>
    <w:rPr>
      <w:rFonts w:ascii="Arial" w:hAnsi="Arial" w:eastAsia="黑体" w:cs="Times New Roman"/>
      <w:sz w:val="20"/>
      <w:szCs w:val="20"/>
    </w:rPr>
  </w:style>
  <w:style w:type="character" w:customStyle="1" w:styleId="54">
    <w:name w:val="文档结构图 Char"/>
    <w:link w:val="12"/>
    <w:qFormat/>
    <w:locked/>
    <w:uiPriority w:val="99"/>
    <w:rPr>
      <w:rFonts w:ascii="Times New Roman" w:hAnsi="Times New Roman" w:eastAsia="宋体" w:cs="Times New Roman"/>
      <w:sz w:val="24"/>
      <w:szCs w:val="24"/>
      <w:shd w:val="clear" w:color="auto" w:fill="000080"/>
    </w:rPr>
  </w:style>
  <w:style w:type="character" w:customStyle="1" w:styleId="55">
    <w:name w:val="批注文字 Char"/>
    <w:link w:val="13"/>
    <w:qFormat/>
    <w:locked/>
    <w:uiPriority w:val="99"/>
    <w:rPr>
      <w:rFonts w:ascii="Times New Roman" w:hAnsi="Times New Roman" w:eastAsia="宋体" w:cs="Times New Roman"/>
      <w:sz w:val="24"/>
    </w:rPr>
  </w:style>
  <w:style w:type="character" w:customStyle="1" w:styleId="56">
    <w:name w:val="称呼 Char"/>
    <w:link w:val="14"/>
    <w:qFormat/>
    <w:locked/>
    <w:uiPriority w:val="99"/>
    <w:rPr>
      <w:rFonts w:ascii="Times New Roman" w:hAnsi="Times New Roman" w:eastAsia="宋体" w:cs="Times New Roman"/>
      <w:sz w:val="24"/>
      <w:szCs w:val="24"/>
    </w:rPr>
  </w:style>
  <w:style w:type="character" w:customStyle="1" w:styleId="57">
    <w:name w:val="正文文本 Char"/>
    <w:link w:val="15"/>
    <w:qFormat/>
    <w:locked/>
    <w:uiPriority w:val="99"/>
    <w:rPr>
      <w:rFonts w:ascii="Times New Roman" w:hAnsi="Times New Roman" w:eastAsia="宋体" w:cs="Times New Roman"/>
      <w:sz w:val="24"/>
    </w:rPr>
  </w:style>
  <w:style w:type="character" w:customStyle="1" w:styleId="58">
    <w:name w:val="正文文本缩进 Char"/>
    <w:link w:val="16"/>
    <w:qFormat/>
    <w:locked/>
    <w:uiPriority w:val="99"/>
    <w:rPr>
      <w:rFonts w:ascii="Times New Roman" w:hAnsi="Times New Roman" w:eastAsia="宋体" w:cs="Times New Roman"/>
      <w:sz w:val="24"/>
      <w:szCs w:val="24"/>
    </w:rPr>
  </w:style>
  <w:style w:type="character" w:customStyle="1" w:styleId="59">
    <w:name w:val="纯文本 Char"/>
    <w:link w:val="18"/>
    <w:qFormat/>
    <w:locked/>
    <w:uiPriority w:val="99"/>
    <w:rPr>
      <w:rFonts w:ascii="宋体" w:hAnsi="Courier New" w:eastAsia="宋体" w:cs="Times New Roman"/>
    </w:rPr>
  </w:style>
  <w:style w:type="character" w:customStyle="1" w:styleId="60">
    <w:name w:val="日期 Char"/>
    <w:link w:val="19"/>
    <w:qFormat/>
    <w:locked/>
    <w:uiPriority w:val="99"/>
    <w:rPr>
      <w:rFonts w:ascii="Times New Roman" w:hAnsi="Times New Roman" w:eastAsia="宋体" w:cs="Times New Roman"/>
      <w:sz w:val="24"/>
      <w:szCs w:val="24"/>
    </w:rPr>
  </w:style>
  <w:style w:type="character" w:customStyle="1" w:styleId="61">
    <w:name w:val="正文文本缩进 2 Char"/>
    <w:link w:val="20"/>
    <w:qFormat/>
    <w:locked/>
    <w:uiPriority w:val="99"/>
    <w:rPr>
      <w:rFonts w:ascii="Times New Roman" w:hAnsi="Times New Roman" w:eastAsia="宋体" w:cs="Times New Roman"/>
      <w:sz w:val="24"/>
      <w:szCs w:val="24"/>
    </w:rPr>
  </w:style>
  <w:style w:type="character" w:customStyle="1" w:styleId="62">
    <w:name w:val="批注框文本 Char"/>
    <w:link w:val="21"/>
    <w:qFormat/>
    <w:locked/>
    <w:uiPriority w:val="99"/>
    <w:rPr>
      <w:rFonts w:ascii="Times New Roman" w:hAnsi="Times New Roman" w:eastAsia="宋体" w:cs="Times New Roman"/>
      <w:sz w:val="18"/>
      <w:szCs w:val="18"/>
    </w:rPr>
  </w:style>
  <w:style w:type="character" w:customStyle="1" w:styleId="63">
    <w:name w:val="页脚 Char"/>
    <w:link w:val="22"/>
    <w:qFormat/>
    <w:locked/>
    <w:uiPriority w:val="99"/>
    <w:rPr>
      <w:rFonts w:cs="Times New Roman"/>
      <w:sz w:val="18"/>
      <w:szCs w:val="18"/>
    </w:rPr>
  </w:style>
  <w:style w:type="character" w:customStyle="1" w:styleId="64">
    <w:name w:val="页眉 Char"/>
    <w:link w:val="23"/>
    <w:qFormat/>
    <w:locked/>
    <w:uiPriority w:val="99"/>
    <w:rPr>
      <w:rFonts w:cs="Times New Roman"/>
      <w:sz w:val="18"/>
      <w:szCs w:val="18"/>
    </w:rPr>
  </w:style>
  <w:style w:type="character" w:customStyle="1" w:styleId="65">
    <w:name w:val="正文文本缩进 3 Char"/>
    <w:link w:val="25"/>
    <w:qFormat/>
    <w:locked/>
    <w:uiPriority w:val="99"/>
    <w:rPr>
      <w:rFonts w:ascii="Times New Roman" w:hAnsi="Times New Roman" w:eastAsia="宋体" w:cs="Times New Roman"/>
      <w:sz w:val="16"/>
      <w:szCs w:val="16"/>
    </w:rPr>
  </w:style>
  <w:style w:type="character" w:customStyle="1" w:styleId="66">
    <w:name w:val="HTML 预设格式 Char"/>
    <w:link w:val="27"/>
    <w:qFormat/>
    <w:locked/>
    <w:uiPriority w:val="99"/>
    <w:rPr>
      <w:rFonts w:ascii="宋体" w:hAnsi="宋体" w:eastAsia="宋体" w:cs="宋体"/>
      <w:kern w:val="0"/>
      <w:sz w:val="24"/>
      <w:szCs w:val="24"/>
    </w:rPr>
  </w:style>
  <w:style w:type="character" w:customStyle="1" w:styleId="67">
    <w:name w:val="批注主题 Char"/>
    <w:link w:val="29"/>
    <w:qFormat/>
    <w:locked/>
    <w:uiPriority w:val="99"/>
    <w:rPr>
      <w:rFonts w:ascii="Times New Roman" w:hAnsi="Times New Roman" w:eastAsia="宋体" w:cs="Times New Roman"/>
      <w:b/>
      <w:bCs/>
      <w:sz w:val="24"/>
      <w:szCs w:val="24"/>
    </w:rPr>
  </w:style>
  <w:style w:type="character" w:customStyle="1" w:styleId="68">
    <w:name w:val="批注文字 Char1"/>
    <w:semiHidden/>
    <w:qFormat/>
    <w:uiPriority w:val="99"/>
    <w:rPr>
      <w:rFonts w:ascii="Times New Roman" w:hAnsi="Times New Roman" w:eastAsia="宋体" w:cs="Times New Roman"/>
      <w:sz w:val="24"/>
      <w:szCs w:val="24"/>
    </w:rPr>
  </w:style>
  <w:style w:type="character" w:customStyle="1" w:styleId="69">
    <w:name w:val="正文首行缩进 Char"/>
    <w:link w:val="30"/>
    <w:qFormat/>
    <w:locked/>
    <w:uiPriority w:val="99"/>
    <w:rPr>
      <w:rFonts w:ascii="Times New Roman" w:hAnsi="Times New Roman" w:eastAsia="宋体" w:cs="Times New Roman"/>
      <w:sz w:val="24"/>
      <w:szCs w:val="24"/>
    </w:rPr>
  </w:style>
  <w:style w:type="character" w:customStyle="1" w:styleId="70">
    <w:name w:val="正文文本 Char1"/>
    <w:semiHidden/>
    <w:qFormat/>
    <w:uiPriority w:val="99"/>
    <w:rPr>
      <w:rFonts w:ascii="Times New Roman" w:hAnsi="Times New Roman" w:eastAsia="宋体" w:cs="Times New Roman"/>
      <w:sz w:val="24"/>
      <w:szCs w:val="24"/>
    </w:rPr>
  </w:style>
  <w:style w:type="character" w:customStyle="1" w:styleId="71">
    <w:name w:val="纯文本 Char1"/>
    <w:qFormat/>
    <w:uiPriority w:val="99"/>
    <w:rPr>
      <w:rFonts w:ascii="宋体" w:hAnsi="Courier" w:eastAsia="宋体" w:cs="Times New Roman"/>
      <w:sz w:val="21"/>
      <w:szCs w:val="21"/>
    </w:rPr>
  </w:style>
  <w:style w:type="character" w:customStyle="1" w:styleId="72">
    <w:name w:val="正文缩进 Char1"/>
    <w:link w:val="8"/>
    <w:qFormat/>
    <w:locked/>
    <w:uiPriority w:val="99"/>
    <w:rPr>
      <w:rFonts w:ascii="Times New Roman" w:hAnsi="Times New Roman" w:eastAsia="宋体"/>
    </w:rPr>
  </w:style>
  <w:style w:type="paragraph" w:customStyle="1" w:styleId="73">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74">
    <w:name w:val="列出段落 Char"/>
    <w:link w:val="75"/>
    <w:qFormat/>
    <w:locked/>
    <w:uiPriority w:val="99"/>
    <w:rPr>
      <w:rFonts w:ascii="Calibri" w:hAnsi="Calibri" w:eastAsia="宋体"/>
    </w:rPr>
  </w:style>
  <w:style w:type="paragraph" w:styleId="75">
    <w:name w:val="List Paragraph"/>
    <w:basedOn w:val="1"/>
    <w:link w:val="74"/>
    <w:qFormat/>
    <w:uiPriority w:val="99"/>
    <w:pPr>
      <w:ind w:firstLine="420" w:firstLineChars="200"/>
    </w:pPr>
    <w:rPr>
      <w:rFonts w:ascii="Calibri" w:hAnsi="Calibri"/>
      <w:kern w:val="0"/>
      <w:sz w:val="20"/>
      <w:szCs w:val="20"/>
    </w:rPr>
  </w:style>
  <w:style w:type="paragraph" w:customStyle="1" w:styleId="76">
    <w:name w:val="样式3"/>
    <w:basedOn w:val="18"/>
    <w:qFormat/>
    <w:uiPriority w:val="99"/>
    <w:pPr>
      <w:spacing w:line="240" w:lineRule="atLeast"/>
      <w:outlineLvl w:val="0"/>
    </w:pPr>
    <w:rPr>
      <w:rFonts w:ascii="Times New Roman" w:hAnsi="Times New Roman"/>
      <w:sz w:val="28"/>
    </w:rPr>
  </w:style>
  <w:style w:type="paragraph" w:customStyle="1" w:styleId="77">
    <w:name w:val="标3"/>
    <w:basedOn w:val="1"/>
    <w:qFormat/>
    <w:uiPriority w:val="99"/>
    <w:pPr>
      <w:adjustRightInd w:val="0"/>
      <w:snapToGrid w:val="0"/>
      <w:spacing w:before="50"/>
      <w:outlineLvl w:val="2"/>
    </w:pPr>
    <w:rPr>
      <w:rFonts w:ascii="Arial Narrow" w:hAnsi="Arial Narrow" w:eastAsia="仿宋_GB2312"/>
      <w:sz w:val="28"/>
      <w:szCs w:val="20"/>
    </w:rPr>
  </w:style>
  <w:style w:type="paragraph" w:customStyle="1" w:styleId="78">
    <w:name w:val="_Style 44"/>
    <w:qFormat/>
    <w:uiPriority w:val="99"/>
    <w:rPr>
      <w:rFonts w:ascii="Times New Roman" w:hAnsi="Times New Roman" w:eastAsia="宋体" w:cs="Times New Roman"/>
      <w:lang w:val="en-US" w:eastAsia="zh-CN" w:bidi="ar-SA"/>
    </w:rPr>
  </w:style>
  <w:style w:type="character" w:customStyle="1" w:styleId="79">
    <w:name w:val="label"/>
    <w:qFormat/>
    <w:uiPriority w:val="99"/>
    <w:rPr>
      <w:rFonts w:ascii="Times New Roman" w:hAnsi="Times New Roman" w:eastAsia="宋体"/>
    </w:rPr>
  </w:style>
  <w:style w:type="character" w:customStyle="1" w:styleId="80">
    <w:name w:val="info"/>
    <w:qFormat/>
    <w:uiPriority w:val="99"/>
    <w:rPr>
      <w:rFonts w:ascii="Times New Roman" w:hAnsi="Times New Roman" w:eastAsia="宋体"/>
    </w:rPr>
  </w:style>
  <w:style w:type="character" w:customStyle="1" w:styleId="81">
    <w:name w:val="apple-converted-space"/>
    <w:qFormat/>
    <w:uiPriority w:val="99"/>
    <w:rPr>
      <w:rFonts w:ascii="Times New Roman" w:hAnsi="Times New Roman" w:eastAsia="宋体"/>
    </w:rPr>
  </w:style>
  <w:style w:type="character" w:customStyle="1" w:styleId="82">
    <w:name w:val="wordwarp"/>
    <w:qFormat/>
    <w:uiPriority w:val="99"/>
    <w:rPr>
      <w:rFonts w:ascii="Times New Roman" w:hAnsi="Times New Roman" w:eastAsia="宋体"/>
    </w:rPr>
  </w:style>
  <w:style w:type="character" w:customStyle="1" w:styleId="83">
    <w:name w:val="Heading 3 - old Char"/>
    <w:qFormat/>
    <w:uiPriority w:val="99"/>
    <w:rPr>
      <w:rFonts w:ascii="Times New Roman" w:hAnsi="Times New Roman" w:eastAsia="宋体"/>
      <w:b/>
      <w:kern w:val="2"/>
      <w:sz w:val="32"/>
      <w:lang w:val="en-US" w:eastAsia="zh-CN"/>
    </w:rPr>
  </w:style>
  <w:style w:type="character" w:customStyle="1" w:styleId="84">
    <w:name w:val="特点 Char1"/>
    <w:qFormat/>
    <w:uiPriority w:val="99"/>
    <w:rPr>
      <w:rFonts w:ascii="Times New Roman" w:hAnsi="Times New Roman" w:eastAsia="宋体"/>
      <w:kern w:val="2"/>
      <w:sz w:val="21"/>
      <w:lang w:val="en-US" w:eastAsia="zh-CN"/>
    </w:rPr>
  </w:style>
  <w:style w:type="character" w:customStyle="1" w:styleId="85">
    <w:name w:val="value"/>
    <w:qFormat/>
    <w:uiPriority w:val="99"/>
    <w:rPr>
      <w:rFonts w:ascii="Times New Roman" w:hAnsi="Times New Roman" w:eastAsia="宋体"/>
    </w:rPr>
  </w:style>
  <w:style w:type="character" w:customStyle="1" w:styleId="86">
    <w:name w:val="Char Char5"/>
    <w:qFormat/>
    <w:uiPriority w:val="99"/>
    <w:rPr>
      <w:rFonts w:ascii="宋体" w:hAnsi="Courier New" w:eastAsia="宋体"/>
      <w:kern w:val="2"/>
      <w:sz w:val="21"/>
      <w:lang w:val="en-US" w:eastAsia="zh-CN"/>
    </w:rPr>
  </w:style>
  <w:style w:type="character" w:customStyle="1" w:styleId="87">
    <w:name w:val="Char Char Char Char Char Char Char Char Char"/>
    <w:qFormat/>
    <w:uiPriority w:val="99"/>
    <w:rPr>
      <w:rFonts w:ascii="宋体" w:hAnsi="Courier New" w:eastAsia="宋体"/>
      <w:kern w:val="2"/>
      <w:sz w:val="21"/>
    </w:rPr>
  </w:style>
  <w:style w:type="character" w:customStyle="1" w:styleId="88">
    <w:name w:val="正文缩进 Char"/>
    <w:qFormat/>
    <w:uiPriority w:val="0"/>
    <w:rPr>
      <w:rFonts w:ascii="Times New Roman" w:hAnsi="Times New Roman" w:eastAsia="宋体"/>
      <w:sz w:val="21"/>
      <w:lang w:val="en-US" w:eastAsia="zh-CN"/>
    </w:rPr>
  </w:style>
  <w:style w:type="character" w:customStyle="1" w:styleId="89">
    <w:name w:val="ca-9"/>
    <w:qFormat/>
    <w:uiPriority w:val="99"/>
    <w:rPr>
      <w:rFonts w:ascii="Times New Roman" w:hAnsi="Times New Roman" w:eastAsia="宋体"/>
    </w:rPr>
  </w:style>
  <w:style w:type="character" w:customStyle="1" w:styleId="90">
    <w:name w:val="正文缩进 Char Char"/>
    <w:qFormat/>
    <w:uiPriority w:val="99"/>
    <w:rPr>
      <w:rFonts w:ascii="Times New Roman" w:hAnsi="Times New Roman" w:eastAsia="宋体"/>
      <w:kern w:val="2"/>
      <w:sz w:val="21"/>
      <w:lang w:val="en-US" w:eastAsia="zh-CN"/>
    </w:rPr>
  </w:style>
  <w:style w:type="character" w:customStyle="1" w:styleId="91">
    <w:name w:val="selected"/>
    <w:qFormat/>
    <w:uiPriority w:val="99"/>
    <w:rPr>
      <w:rFonts w:ascii="Times New Roman" w:hAnsi="Times New Roman" w:eastAsia="宋体"/>
    </w:rPr>
  </w:style>
  <w:style w:type="paragraph" w:customStyle="1" w:styleId="92">
    <w:name w:val="样式1"/>
    <w:basedOn w:val="1"/>
    <w:link w:val="93"/>
    <w:qFormat/>
    <w:uiPriority w:val="99"/>
    <w:pPr>
      <w:adjustRightInd w:val="0"/>
      <w:textAlignment w:val="baseline"/>
    </w:pPr>
    <w:rPr>
      <w:rFonts w:ascii="宋体" w:hAnsi="宋体"/>
      <w:kern w:val="0"/>
      <w:szCs w:val="20"/>
    </w:rPr>
  </w:style>
  <w:style w:type="character" w:customStyle="1" w:styleId="93">
    <w:name w:val="样式1 Char Char"/>
    <w:link w:val="92"/>
    <w:qFormat/>
    <w:locked/>
    <w:uiPriority w:val="99"/>
    <w:rPr>
      <w:rFonts w:ascii="宋体" w:hAnsi="宋体" w:eastAsia="宋体"/>
      <w:kern w:val="0"/>
      <w:sz w:val="21"/>
    </w:rPr>
  </w:style>
  <w:style w:type="character" w:customStyle="1" w:styleId="94">
    <w:name w:val="纯文本 Char Char2"/>
    <w:qFormat/>
    <w:uiPriority w:val="99"/>
    <w:rPr>
      <w:rFonts w:ascii="宋体" w:hAnsi="Courier New" w:eastAsia="宋体"/>
      <w:kern w:val="2"/>
      <w:sz w:val="21"/>
      <w:lang w:val="en-US" w:eastAsia="zh-CN"/>
    </w:rPr>
  </w:style>
  <w:style w:type="paragraph" w:customStyle="1" w:styleId="95">
    <w:name w:val="Char Char2 Char"/>
    <w:basedOn w:val="1"/>
    <w:qFormat/>
    <w:uiPriority w:val="99"/>
    <w:pPr>
      <w:keepNext/>
      <w:keepLines/>
      <w:pageBreakBefore/>
      <w:tabs>
        <w:tab w:val="left" w:pos="390"/>
      </w:tabs>
      <w:ind w:left="390" w:hanging="390"/>
    </w:pPr>
    <w:rPr>
      <w:rFonts w:ascii="Tahoma" w:hAnsi="Tahoma"/>
      <w:sz w:val="24"/>
      <w:szCs w:val="20"/>
    </w:rPr>
  </w:style>
  <w:style w:type="paragraph" w:customStyle="1" w:styleId="96">
    <w:name w:val="xl13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7">
    <w:name w:val="xl1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98">
    <w:name w:val="xl146"/>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9">
    <w:name w:val="xl20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00">
    <w:name w:val="xl1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01">
    <w:name w:val="Char Char2"/>
    <w:basedOn w:val="1"/>
    <w:qFormat/>
    <w:uiPriority w:val="99"/>
    <w:rPr>
      <w:rFonts w:ascii="Tahoma" w:hAnsi="Tahoma"/>
      <w:sz w:val="24"/>
      <w:szCs w:val="20"/>
    </w:rPr>
  </w:style>
  <w:style w:type="paragraph" w:customStyle="1" w:styleId="102">
    <w:name w:val="xl2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3">
    <w:name w:val="Char Char7 Char Char Char Char Char Char"/>
    <w:basedOn w:val="1"/>
    <w:qFormat/>
    <w:uiPriority w:val="99"/>
    <w:rPr>
      <w:rFonts w:ascii="Tahoma" w:hAnsi="Tahoma"/>
      <w:sz w:val="24"/>
      <w:szCs w:val="20"/>
    </w:rPr>
  </w:style>
  <w:style w:type="paragraph" w:customStyle="1" w:styleId="104">
    <w:name w:val="xl153"/>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06">
    <w:name w:val="xl1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107">
    <w:name w:val="xl121"/>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08">
    <w:name w:val="xl182"/>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09">
    <w:name w:val="Char Char Char Char Char Char Char"/>
    <w:basedOn w:val="1"/>
    <w:qFormat/>
    <w:uiPriority w:val="99"/>
    <w:rPr>
      <w:szCs w:val="21"/>
    </w:rPr>
  </w:style>
  <w:style w:type="paragraph" w:customStyle="1" w:styleId="110">
    <w:name w:val="Char"/>
    <w:basedOn w:val="1"/>
    <w:qFormat/>
    <w:uiPriority w:val="99"/>
    <w:pPr>
      <w:widowControl/>
      <w:jc w:val="left"/>
    </w:pPr>
  </w:style>
  <w:style w:type="paragraph" w:customStyle="1" w:styleId="111">
    <w:name w:val="Char Char7 Char Char Char Char"/>
    <w:basedOn w:val="1"/>
    <w:qFormat/>
    <w:uiPriority w:val="99"/>
  </w:style>
  <w:style w:type="paragraph" w:customStyle="1" w:styleId="112">
    <w:name w:val="附录表标题"/>
    <w:basedOn w:val="1"/>
    <w:next w:val="1"/>
    <w:qFormat/>
    <w:uiPriority w:val="99"/>
    <w:pPr>
      <w:spacing w:beforeLines="50" w:afterLines="50"/>
      <w:ind w:left="4537" w:hanging="567"/>
      <w:jc w:val="center"/>
    </w:pPr>
    <w:rPr>
      <w:rFonts w:ascii="黑体" w:eastAsia="黑体"/>
      <w:szCs w:val="21"/>
    </w:rPr>
  </w:style>
  <w:style w:type="paragraph" w:customStyle="1" w:styleId="113">
    <w:name w:val="xl11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4">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115">
    <w:name w:val="pa-22"/>
    <w:basedOn w:val="1"/>
    <w:qFormat/>
    <w:uiPriority w:val="99"/>
    <w:pPr>
      <w:widowControl/>
      <w:spacing w:before="100" w:after="100"/>
      <w:jc w:val="left"/>
    </w:pPr>
    <w:rPr>
      <w:rFonts w:ascii="宋体" w:hAnsi="宋体" w:cs="宋体"/>
      <w:kern w:val="0"/>
      <w:sz w:val="24"/>
    </w:rPr>
  </w:style>
  <w:style w:type="paragraph" w:customStyle="1" w:styleId="116">
    <w:name w:val="xl2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7">
    <w:name w:val="xl2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8">
    <w:name w:val="0"/>
    <w:basedOn w:val="1"/>
    <w:qFormat/>
    <w:uiPriority w:val="99"/>
    <w:pPr>
      <w:widowControl/>
      <w:spacing w:line="288" w:lineRule="atLeast"/>
      <w:jc w:val="left"/>
    </w:pPr>
    <w:rPr>
      <w:rFonts w:ascii="Arial" w:hAnsi="Arial" w:cs="Arial"/>
      <w:color w:val="444444"/>
      <w:kern w:val="0"/>
      <w:sz w:val="20"/>
      <w:szCs w:val="20"/>
    </w:rPr>
  </w:style>
  <w:style w:type="paragraph" w:customStyle="1" w:styleId="119">
    <w:name w:val="font11"/>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20">
    <w:name w:val="xl181"/>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121">
    <w:name w:val="xl1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1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23">
    <w:name w:val="xl1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4">
    <w:name w:val="xl143"/>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5">
    <w:name w:val="Char1 Char Char Char Char Char Char"/>
    <w:basedOn w:val="1"/>
    <w:qFormat/>
    <w:uiPriority w:val="99"/>
    <w:rPr>
      <w:rFonts w:ascii="Tahoma" w:hAnsi="Tahoma"/>
      <w:sz w:val="24"/>
      <w:szCs w:val="20"/>
    </w:rPr>
  </w:style>
  <w:style w:type="paragraph" w:customStyle="1" w:styleId="126">
    <w:name w:val="xl16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7">
    <w:name w:val="xl115"/>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28">
    <w:name w:val="xl2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29">
    <w:name w:val="xl1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30">
    <w:name w:val="xl1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1">
    <w:name w:val="xl1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132">
    <w:name w:val="xl145"/>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33">
    <w:name w:val="pa-104"/>
    <w:basedOn w:val="1"/>
    <w:qFormat/>
    <w:uiPriority w:val="99"/>
    <w:pPr>
      <w:widowControl/>
      <w:spacing w:before="100" w:after="100"/>
      <w:jc w:val="left"/>
    </w:pPr>
    <w:rPr>
      <w:rFonts w:ascii="宋体" w:hAnsi="宋体" w:cs="宋体"/>
      <w:kern w:val="0"/>
      <w:sz w:val="24"/>
    </w:rPr>
  </w:style>
  <w:style w:type="paragraph" w:customStyle="1" w:styleId="134">
    <w:name w:val="xl11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135">
    <w:name w:val="xl1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36">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7">
    <w:name w:val="xl2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38">
    <w:name w:val="xl109"/>
    <w:basedOn w:val="1"/>
    <w:qFormat/>
    <w:uiPriority w:val="99"/>
    <w:pPr>
      <w:widowControl/>
      <w:spacing w:before="100" w:beforeAutospacing="1" w:after="100" w:afterAutospacing="1"/>
      <w:jc w:val="center"/>
    </w:pPr>
    <w:rPr>
      <w:rFonts w:ascii="宋体" w:hAnsi="宋体" w:cs="宋体"/>
      <w:color w:val="000000"/>
      <w:kern w:val="0"/>
      <w:sz w:val="20"/>
      <w:szCs w:val="20"/>
    </w:rPr>
  </w:style>
  <w:style w:type="paragraph" w:customStyle="1" w:styleId="139">
    <w:name w:val="Char Char7 Char Char Char Char Char Char1"/>
    <w:basedOn w:val="1"/>
    <w:qFormat/>
    <w:uiPriority w:val="99"/>
    <w:rPr>
      <w:rFonts w:ascii="Tahoma" w:hAnsi="Tahoma"/>
      <w:sz w:val="24"/>
      <w:szCs w:val="20"/>
    </w:rPr>
  </w:style>
  <w:style w:type="paragraph" w:customStyle="1" w:styleId="140">
    <w:name w:val="Char Char3"/>
    <w:basedOn w:val="1"/>
    <w:qFormat/>
    <w:uiPriority w:val="99"/>
    <w:rPr>
      <w:rFonts w:ascii="Tahoma" w:hAnsi="Tahoma"/>
      <w:sz w:val="24"/>
      <w:szCs w:val="20"/>
    </w:rPr>
  </w:style>
  <w:style w:type="paragraph" w:customStyle="1" w:styleId="141">
    <w:name w:val="xl1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42">
    <w:name w:val="xl159"/>
    <w:basedOn w:val="1"/>
    <w:qFormat/>
    <w:uiPriority w:val="99"/>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43">
    <w:name w:val="Char Char2 Char1"/>
    <w:basedOn w:val="1"/>
    <w:qFormat/>
    <w:uiPriority w:val="99"/>
  </w:style>
  <w:style w:type="paragraph" w:customStyle="1" w:styleId="144">
    <w:name w:val="xl111"/>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145">
    <w:name w:val="_Style 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Char1"/>
    <w:basedOn w:val="1"/>
    <w:qFormat/>
    <w:uiPriority w:val="99"/>
    <w:rPr>
      <w:rFonts w:ascii="Tahoma" w:hAnsi="Tahoma"/>
      <w:sz w:val="24"/>
      <w:szCs w:val="20"/>
    </w:rPr>
  </w:style>
  <w:style w:type="paragraph" w:customStyle="1" w:styleId="147">
    <w:name w:val="正文0"/>
    <w:basedOn w:val="1"/>
    <w:qFormat/>
    <w:uiPriority w:val="99"/>
    <w:pPr>
      <w:autoSpaceDE w:val="0"/>
      <w:autoSpaceDN w:val="0"/>
      <w:adjustRightInd w:val="0"/>
      <w:spacing w:before="240" w:after="60" w:line="360" w:lineRule="atLeast"/>
    </w:pPr>
    <w:rPr>
      <w:b/>
      <w:kern w:val="0"/>
      <w:sz w:val="24"/>
      <w:szCs w:val="20"/>
    </w:rPr>
  </w:style>
  <w:style w:type="paragraph" w:customStyle="1" w:styleId="148">
    <w:name w:val="xl136"/>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9">
    <w:name w:val="xl1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0">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51">
    <w:name w:val="xl1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52">
    <w:name w:val="_Style 7"/>
    <w:basedOn w:val="1"/>
    <w:qFormat/>
    <w:uiPriority w:val="99"/>
    <w:rPr>
      <w:szCs w:val="20"/>
    </w:rPr>
  </w:style>
  <w:style w:type="paragraph" w:customStyle="1" w:styleId="153">
    <w:name w:val="Char1 Char Char Char Char Char Char1"/>
    <w:basedOn w:val="1"/>
    <w:qFormat/>
    <w:uiPriority w:val="99"/>
    <w:rPr>
      <w:rFonts w:ascii="Tahoma" w:hAnsi="Tahoma"/>
      <w:sz w:val="24"/>
      <w:szCs w:val="20"/>
    </w:rPr>
  </w:style>
  <w:style w:type="paragraph" w:customStyle="1" w:styleId="154">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55">
    <w:name w:val="_Style 35"/>
    <w:basedOn w:val="1"/>
    <w:qFormat/>
    <w:uiPriority w:val="99"/>
    <w:rPr>
      <w:szCs w:val="20"/>
    </w:rPr>
  </w:style>
  <w:style w:type="paragraph" w:customStyle="1" w:styleId="156">
    <w:name w:val="font12"/>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57">
    <w:name w:val="xl1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8">
    <w:name w:val="xl18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59">
    <w:name w:val="xl18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60">
    <w:name w:val="Char Char Char1 Char"/>
    <w:basedOn w:val="12"/>
    <w:qFormat/>
    <w:uiPriority w:val="99"/>
    <w:rPr>
      <w:rFonts w:ascii="Tahoma" w:hAnsi="Tahoma"/>
      <w:sz w:val="24"/>
    </w:rPr>
  </w:style>
  <w:style w:type="paragraph" w:customStyle="1" w:styleId="161">
    <w:name w:val="xl1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2">
    <w:name w:val="xl141"/>
    <w:basedOn w:val="1"/>
    <w:qFormat/>
    <w:uiPriority w:val="99"/>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3">
    <w:name w:val="xl1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64">
    <w:name w:val="xl1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5">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列出段落1"/>
    <w:basedOn w:val="1"/>
    <w:qFormat/>
    <w:uiPriority w:val="99"/>
    <w:pPr>
      <w:autoSpaceDE w:val="0"/>
      <w:autoSpaceDN w:val="0"/>
      <w:adjustRightInd w:val="0"/>
      <w:spacing w:line="360" w:lineRule="auto"/>
      <w:ind w:firstLine="420" w:firstLineChars="200"/>
      <w:jc w:val="left"/>
    </w:pPr>
    <w:rPr>
      <w:kern w:val="0"/>
      <w:szCs w:val="21"/>
    </w:rPr>
  </w:style>
  <w:style w:type="paragraph" w:customStyle="1" w:styleId="167">
    <w:name w:val="_Style 82"/>
    <w:basedOn w:val="1"/>
    <w:next w:val="1"/>
    <w:qFormat/>
    <w:uiPriority w:val="99"/>
  </w:style>
  <w:style w:type="paragraph" w:customStyle="1" w:styleId="168">
    <w:name w:val="Char Char Char"/>
    <w:basedOn w:val="1"/>
    <w:qFormat/>
    <w:uiPriority w:val="99"/>
    <w:rPr>
      <w:rFonts w:ascii="Tahoma" w:hAnsi="Tahoma"/>
      <w:sz w:val="24"/>
      <w:szCs w:val="20"/>
    </w:rPr>
  </w:style>
  <w:style w:type="paragraph" w:customStyle="1" w:styleId="169">
    <w:name w:val="Char Char Char Char Char Char Char1"/>
    <w:basedOn w:val="1"/>
    <w:qFormat/>
    <w:uiPriority w:val="99"/>
    <w:rPr>
      <w:szCs w:val="21"/>
    </w:rPr>
  </w:style>
  <w:style w:type="paragraph" w:customStyle="1" w:styleId="170">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1">
    <w:name w:val="font8"/>
    <w:basedOn w:val="1"/>
    <w:qFormat/>
    <w:uiPriority w:val="99"/>
    <w:pPr>
      <w:widowControl/>
      <w:spacing w:before="100" w:beforeAutospacing="1" w:after="100" w:afterAutospacing="1"/>
      <w:jc w:val="left"/>
    </w:pPr>
    <w:rPr>
      <w:kern w:val="0"/>
      <w:sz w:val="20"/>
      <w:szCs w:val="20"/>
    </w:rPr>
  </w:style>
  <w:style w:type="paragraph" w:customStyle="1" w:styleId="17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3">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74">
    <w:name w:val="xl210"/>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5">
    <w:name w:val="font10"/>
    <w:basedOn w:val="1"/>
    <w:qFormat/>
    <w:uiPriority w:val="99"/>
    <w:pPr>
      <w:widowControl/>
      <w:spacing w:before="100" w:beforeAutospacing="1" w:after="100" w:afterAutospacing="1"/>
      <w:jc w:val="left"/>
    </w:pPr>
    <w:rPr>
      <w:kern w:val="0"/>
      <w:sz w:val="22"/>
      <w:szCs w:val="22"/>
    </w:rPr>
  </w:style>
  <w:style w:type="paragraph" w:customStyle="1" w:styleId="176">
    <w:name w:val="xl112"/>
    <w:basedOn w:val="1"/>
    <w:qFormat/>
    <w:uiPriority w:val="99"/>
    <w:pPr>
      <w:widowControl/>
      <w:spacing w:before="100" w:beforeAutospacing="1" w:after="100" w:afterAutospacing="1"/>
      <w:jc w:val="left"/>
    </w:pPr>
    <w:rPr>
      <w:rFonts w:ascii="宋体" w:hAnsi="宋体" w:cs="宋体"/>
      <w:kern w:val="0"/>
      <w:sz w:val="24"/>
    </w:rPr>
  </w:style>
  <w:style w:type="paragraph" w:customStyle="1" w:styleId="177">
    <w:name w:val="xl19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78">
    <w:name w:val="默认段落字体 Para Char Char Char Char Char Char Char Char Char1 Char Char Char Char Char Char Char"/>
    <w:basedOn w:val="12"/>
    <w:qFormat/>
    <w:uiPriority w:val="99"/>
    <w:rPr>
      <w:rFonts w:ascii="Tahoma" w:hAnsi="Tahoma"/>
      <w:sz w:val="24"/>
    </w:rPr>
  </w:style>
  <w:style w:type="paragraph" w:customStyle="1" w:styleId="179">
    <w:name w:val="小标题"/>
    <w:basedOn w:val="1"/>
    <w:next w:val="8"/>
    <w:qFormat/>
    <w:uiPriority w:val="99"/>
    <w:pPr>
      <w:tabs>
        <w:tab w:val="left" w:pos="420"/>
      </w:tabs>
      <w:spacing w:beforeLines="25" w:afterLines="25"/>
      <w:ind w:left="200" w:hanging="200" w:hangingChars="200"/>
    </w:pPr>
    <w:rPr>
      <w:rFonts w:ascii="Arial" w:hAnsi="Arial" w:eastAsia="黑体"/>
      <w:b/>
      <w:sz w:val="28"/>
    </w:rPr>
  </w:style>
  <w:style w:type="paragraph" w:customStyle="1" w:styleId="180">
    <w:name w:val="xl163"/>
    <w:basedOn w:val="1"/>
    <w:qFormat/>
    <w:uiPriority w:val="99"/>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81">
    <w:name w:val="xl1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2">
    <w:name w:val="xl125"/>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3">
    <w:name w:val="xl176"/>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184">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5">
    <w:name w:val="Char Char Char1"/>
    <w:basedOn w:val="1"/>
    <w:qFormat/>
    <w:uiPriority w:val="99"/>
    <w:rPr>
      <w:rFonts w:ascii="Tahoma" w:hAnsi="Tahoma"/>
      <w:sz w:val="24"/>
      <w:szCs w:val="20"/>
    </w:rPr>
  </w:style>
  <w:style w:type="paragraph" w:customStyle="1" w:styleId="186">
    <w:name w:val="xl1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7">
    <w:name w:val="font13"/>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188">
    <w:name w:val="xl1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9">
    <w:name w:val="Char Char21"/>
    <w:basedOn w:val="1"/>
    <w:qFormat/>
    <w:uiPriority w:val="99"/>
  </w:style>
  <w:style w:type="paragraph" w:customStyle="1" w:styleId="190">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1">
    <w:name w:val="xl1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92">
    <w:name w:val="xl114"/>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93">
    <w:name w:val="xl137"/>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94">
    <w:name w:val="Char Char35"/>
    <w:basedOn w:val="1"/>
    <w:qFormat/>
    <w:uiPriority w:val="99"/>
    <w:rPr>
      <w:rFonts w:ascii="Tahoma" w:hAnsi="Tahoma"/>
      <w:sz w:val="24"/>
      <w:szCs w:val="20"/>
    </w:rPr>
  </w:style>
  <w:style w:type="paragraph" w:customStyle="1" w:styleId="195">
    <w:name w:val="xl113"/>
    <w:basedOn w:val="1"/>
    <w:qFormat/>
    <w:uiPriority w:val="99"/>
    <w:pPr>
      <w:widowControl/>
      <w:shd w:val="clear" w:color="000000" w:fill="FFFFFF"/>
      <w:spacing w:before="100" w:beforeAutospacing="1" w:after="100" w:afterAutospacing="1"/>
      <w:jc w:val="center"/>
    </w:pPr>
    <w:rPr>
      <w:rFonts w:ascii="宋体" w:hAnsi="宋体" w:cs="宋体"/>
      <w:kern w:val="0"/>
      <w:sz w:val="24"/>
    </w:rPr>
  </w:style>
  <w:style w:type="paragraph" w:customStyle="1" w:styleId="196">
    <w:name w:val="reader-word-layer reader-word-s1-3"/>
    <w:basedOn w:val="1"/>
    <w:qFormat/>
    <w:uiPriority w:val="99"/>
    <w:pPr>
      <w:widowControl/>
      <w:spacing w:before="100" w:beforeAutospacing="1" w:after="100" w:afterAutospacing="1"/>
      <w:jc w:val="left"/>
    </w:pPr>
    <w:rPr>
      <w:rFonts w:ascii="宋体" w:hAnsi="宋体" w:cs="宋体"/>
      <w:kern w:val="0"/>
      <w:sz w:val="24"/>
    </w:rPr>
  </w:style>
  <w:style w:type="paragraph" w:customStyle="1" w:styleId="197">
    <w:name w:val="Char11"/>
    <w:basedOn w:val="1"/>
    <w:qFormat/>
    <w:uiPriority w:val="99"/>
    <w:rPr>
      <w:rFonts w:ascii="Tahoma" w:hAnsi="Tahoma"/>
      <w:sz w:val="24"/>
      <w:szCs w:val="20"/>
    </w:rPr>
  </w:style>
  <w:style w:type="paragraph" w:customStyle="1" w:styleId="198">
    <w:name w:val="Char2 Char Char Char Char Char Char Char Char Char Char Char Char"/>
    <w:basedOn w:val="1"/>
    <w:qFormat/>
    <w:uiPriority w:val="99"/>
    <w:pPr>
      <w:spacing w:line="360" w:lineRule="auto"/>
      <w:ind w:firstLine="200" w:firstLineChars="200"/>
    </w:pPr>
    <w:rPr>
      <w:rFonts w:ascii="Tahoma" w:hAnsi="Tahoma"/>
      <w:sz w:val="24"/>
    </w:rPr>
  </w:style>
  <w:style w:type="paragraph" w:customStyle="1" w:styleId="199">
    <w:name w:val="xl2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0">
    <w:name w:val="xl15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01">
    <w:name w:val="xl1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164"/>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3">
    <w:name w:val="xl14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4">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5">
    <w:name w:val="xl1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06">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szCs w:val="20"/>
    </w:rPr>
  </w:style>
  <w:style w:type="paragraph" w:customStyle="1" w:styleId="207">
    <w:name w:val="样式 标题 1 + 宋体 居中 段前: 48 磅 段后: 12 磅 行距: 1.5 倍行距"/>
    <w:basedOn w:val="2"/>
    <w:qFormat/>
    <w:uiPriority w:val="99"/>
    <w:pPr>
      <w:widowControl/>
      <w:spacing w:before="1560" w:after="240" w:line="360" w:lineRule="auto"/>
      <w:ind w:left="0"/>
    </w:pPr>
    <w:rPr>
      <w:rFonts w:ascii="宋体" w:hAnsi="宋体" w:eastAsia="宋体" w:cs="宋体"/>
      <w:bCs/>
      <w:color w:val="000000"/>
      <w:kern w:val="2"/>
      <w:sz w:val="44"/>
      <w:szCs w:val="44"/>
    </w:rPr>
  </w:style>
  <w:style w:type="paragraph" w:customStyle="1" w:styleId="208">
    <w:name w:val="xl13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0"/>
      <w:szCs w:val="20"/>
    </w:rPr>
  </w:style>
  <w:style w:type="paragraph" w:customStyle="1" w:styleId="209">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0">
    <w:name w:val="Char Char16"/>
    <w:basedOn w:val="1"/>
    <w:qFormat/>
    <w:uiPriority w:val="99"/>
    <w:rPr>
      <w:rFonts w:ascii="Tahoma" w:hAnsi="Tahoma"/>
      <w:sz w:val="24"/>
      <w:szCs w:val="20"/>
    </w:rPr>
  </w:style>
  <w:style w:type="paragraph" w:customStyle="1" w:styleId="211">
    <w:name w:val="1"/>
    <w:basedOn w:val="1"/>
    <w:qFormat/>
    <w:uiPriority w:val="99"/>
    <w:rPr>
      <w:rFonts w:ascii="Tahoma" w:hAnsi="Tahoma"/>
      <w:sz w:val="24"/>
      <w:szCs w:val="20"/>
    </w:rPr>
  </w:style>
  <w:style w:type="paragraph" w:customStyle="1" w:styleId="212">
    <w:name w:val="xl131"/>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9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14">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5">
    <w:name w:val="xl17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16">
    <w:name w:val="Char2 Char Char Char"/>
    <w:basedOn w:val="1"/>
    <w:qFormat/>
    <w:uiPriority w:val="99"/>
    <w:rPr>
      <w:rFonts w:ascii="Tahoma" w:hAnsi="Tahoma"/>
      <w:sz w:val="24"/>
      <w:szCs w:val="20"/>
    </w:rPr>
  </w:style>
  <w:style w:type="paragraph" w:customStyle="1" w:styleId="217">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8">
    <w:name w:val="xl1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9">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20">
    <w:name w:val="xl16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1">
    <w:name w:val="xl1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22">
    <w:name w:val="xl148"/>
    <w:basedOn w:val="1"/>
    <w:qFormat/>
    <w:uiPriority w:val="99"/>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23">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24">
    <w:name w:val="xl135"/>
    <w:basedOn w:val="1"/>
    <w:qFormat/>
    <w:uiPriority w:val="99"/>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25">
    <w:name w:val="xl170"/>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26">
    <w:name w:val="_Style 68"/>
    <w:basedOn w:val="1"/>
    <w:qFormat/>
    <w:uiPriority w:val="99"/>
  </w:style>
  <w:style w:type="paragraph" w:customStyle="1" w:styleId="227">
    <w:name w:val="xl1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28">
    <w:name w:val="Char Char Char Char Char Char Char Char Char Char"/>
    <w:basedOn w:val="1"/>
    <w:qFormat/>
    <w:uiPriority w:val="99"/>
    <w:pPr>
      <w:adjustRightInd w:val="0"/>
      <w:spacing w:line="360" w:lineRule="auto"/>
    </w:pPr>
    <w:rPr>
      <w:kern w:val="0"/>
      <w:sz w:val="24"/>
      <w:szCs w:val="20"/>
    </w:rPr>
  </w:style>
  <w:style w:type="paragraph" w:customStyle="1" w:styleId="229">
    <w:name w:val="xl2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0">
    <w:name w:val="正文_219"/>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p0"/>
    <w:basedOn w:val="1"/>
    <w:qFormat/>
    <w:uiPriority w:val="99"/>
    <w:pPr>
      <w:widowControl/>
    </w:pPr>
    <w:rPr>
      <w:kern w:val="0"/>
      <w:szCs w:val="21"/>
    </w:rPr>
  </w:style>
  <w:style w:type="paragraph" w:customStyle="1" w:styleId="232">
    <w:name w:val="Char21"/>
    <w:basedOn w:val="1"/>
    <w:qFormat/>
    <w:uiPriority w:val="99"/>
    <w:rPr>
      <w:rFonts w:ascii="Tahoma" w:hAnsi="Tahoma"/>
      <w:sz w:val="24"/>
      <w:szCs w:val="20"/>
    </w:rPr>
  </w:style>
  <w:style w:type="paragraph" w:customStyle="1" w:styleId="233">
    <w:name w:val="xl14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34">
    <w:name w:val="xl1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190"/>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36">
    <w:name w:val="Char Char Char Char Char Char Char Char Char Char Char Char Char"/>
    <w:basedOn w:val="1"/>
    <w:qFormat/>
    <w:uiPriority w:val="99"/>
    <w:rPr>
      <w:rFonts w:ascii="Tahoma" w:hAnsi="Tahoma"/>
      <w:sz w:val="24"/>
      <w:szCs w:val="20"/>
    </w:rPr>
  </w:style>
  <w:style w:type="paragraph" w:customStyle="1" w:styleId="237">
    <w:name w:val="xl178"/>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38">
    <w:name w:val="Char Char7"/>
    <w:basedOn w:val="1"/>
    <w:qFormat/>
    <w:uiPriority w:val="99"/>
    <w:rPr>
      <w:rFonts w:ascii="Tahoma" w:hAnsi="Tahoma"/>
      <w:sz w:val="24"/>
      <w:szCs w:val="20"/>
    </w:rPr>
  </w:style>
  <w:style w:type="paragraph" w:customStyle="1" w:styleId="239">
    <w:name w:val="Char Char7 Char Char Char Char1"/>
    <w:basedOn w:val="1"/>
    <w:qFormat/>
    <w:uiPriority w:val="99"/>
    <w:rPr>
      <w:rFonts w:ascii="Tahoma" w:hAnsi="Tahoma"/>
      <w:sz w:val="24"/>
      <w:szCs w:val="20"/>
    </w:rPr>
  </w:style>
  <w:style w:type="paragraph" w:customStyle="1" w:styleId="240">
    <w:name w:val="xl161"/>
    <w:basedOn w:val="1"/>
    <w:qFormat/>
    <w:uiPriority w:val="99"/>
    <w:pPr>
      <w:widowControl/>
      <w:pBdr>
        <w:top w:val="single" w:color="auto" w:sz="4" w:space="0"/>
        <w:left w:val="single" w:color="auto" w:sz="4"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41">
    <w:name w:val="xl140"/>
    <w:basedOn w:val="1"/>
    <w:qFormat/>
    <w:uiPriority w:val="99"/>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2">
    <w:name w:val="xl1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43">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4">
    <w:name w:val="xl172"/>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paragraph" w:customStyle="1" w:styleId="245">
    <w:name w:val="xl2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7">
    <w:name w:val="标题二（二）"/>
    <w:basedOn w:val="1"/>
    <w:qFormat/>
    <w:uiPriority w:val="99"/>
    <w:pPr>
      <w:widowControl/>
      <w:jc w:val="center"/>
      <w:outlineLvl w:val="1"/>
    </w:pPr>
    <w:rPr>
      <w:b/>
      <w:sz w:val="32"/>
      <w:szCs w:val="32"/>
    </w:rPr>
  </w:style>
  <w:style w:type="paragraph" w:customStyle="1" w:styleId="248">
    <w:name w:val="xl2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9">
    <w:name w:val="font9"/>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250">
    <w:name w:val="xl147"/>
    <w:basedOn w:val="1"/>
    <w:qFormat/>
    <w:uiPriority w:val="99"/>
    <w:pPr>
      <w:widowControl/>
      <w:pBdr>
        <w:top w:val="single" w:color="auto" w:sz="4" w:space="0"/>
        <w:left w:val="single" w:color="auto" w:sz="4" w:space="0"/>
        <w:right w:val="single" w:color="auto" w:sz="8"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51">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xl116"/>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3">
    <w:name w:val="正文四号"/>
    <w:basedOn w:val="1"/>
    <w:qFormat/>
    <w:uiPriority w:val="99"/>
    <w:pPr>
      <w:spacing w:line="360" w:lineRule="auto"/>
      <w:ind w:firstLine="200" w:firstLineChars="200"/>
    </w:pPr>
    <w:rPr>
      <w:rFonts w:eastAsia="仿宋_GB2312" w:cs="宋体"/>
      <w:sz w:val="28"/>
      <w:szCs w:val="20"/>
    </w:rPr>
  </w:style>
  <w:style w:type="paragraph" w:customStyle="1" w:styleId="254">
    <w:name w:val="Char2"/>
    <w:basedOn w:val="1"/>
    <w:qFormat/>
    <w:uiPriority w:val="99"/>
    <w:rPr>
      <w:szCs w:val="20"/>
    </w:rPr>
  </w:style>
  <w:style w:type="paragraph" w:customStyle="1" w:styleId="255">
    <w:name w:val="符号列表"/>
    <w:basedOn w:val="1"/>
    <w:qFormat/>
    <w:uiPriority w:val="99"/>
    <w:pPr>
      <w:adjustRightInd w:val="0"/>
      <w:spacing w:line="440" w:lineRule="atLeast"/>
    </w:pPr>
    <w:rPr>
      <w:kern w:val="0"/>
      <w:sz w:val="24"/>
      <w:szCs w:val="20"/>
    </w:rPr>
  </w:style>
  <w:style w:type="paragraph" w:customStyle="1" w:styleId="256">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7">
    <w:name w:val="xl171"/>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 w:val="20"/>
      <w:szCs w:val="20"/>
    </w:rPr>
  </w:style>
  <w:style w:type="table" w:customStyle="1" w:styleId="258">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9">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
    <w:name w:val="中等深浅网格 31"/>
    <w:qFormat/>
    <w:uiPriority w:val="9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style>
  <w:style w:type="paragraph" w:customStyle="1" w:styleId="261">
    <w:name w:val="正文 New"/>
    <w:qFormat/>
    <w:uiPriority w:val="99"/>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62">
    <w:name w:val="flName"/>
    <w:basedOn w:val="1"/>
    <w:qFormat/>
    <w:uiPriority w:val="99"/>
    <w:pPr>
      <w:adjustRightInd w:val="0"/>
      <w:spacing w:before="320" w:after="160" w:line="360" w:lineRule="atLeast"/>
      <w:jc w:val="center"/>
      <w:textAlignment w:val="baseline"/>
    </w:pPr>
    <w:rPr>
      <w:rFonts w:ascii="Arial" w:hAnsi="Calibri" w:eastAsia="黑体"/>
      <w:kern w:val="0"/>
      <w:sz w:val="32"/>
      <w:szCs w:val="20"/>
    </w:rPr>
  </w:style>
  <w:style w:type="character" w:customStyle="1" w:styleId="263">
    <w:name w:val="NormalCharacter"/>
    <w:qFormat/>
    <w:uiPriority w:val="99"/>
  </w:style>
  <w:style w:type="paragraph" w:customStyle="1" w:styleId="264">
    <w:name w:val="PlainText"/>
    <w:basedOn w:val="1"/>
    <w:qFormat/>
    <w:uiPriority w:val="99"/>
    <w:rPr>
      <w:rFonts w:ascii="宋体" w:hAnsi="Courier New"/>
      <w:sz w:val="20"/>
      <w:szCs w:val="20"/>
    </w:rPr>
  </w:style>
  <w:style w:type="paragraph" w:customStyle="1" w:styleId="265">
    <w:name w:val="NormalIndent"/>
    <w:basedOn w:val="1"/>
    <w:qFormat/>
    <w:uiPriority w:val="99"/>
    <w:pPr>
      <w:ind w:firstLine="420"/>
    </w:pPr>
    <w:rPr>
      <w:rFonts w:ascii="Calibri" w:hAnsi="Calibri"/>
      <w:sz w:val="20"/>
      <w:szCs w:val="20"/>
    </w:rPr>
  </w:style>
  <w:style w:type="paragraph" w:customStyle="1" w:styleId="266">
    <w:name w:val="BodyTextIndent3"/>
    <w:basedOn w:val="1"/>
    <w:qFormat/>
    <w:uiPriority w:val="99"/>
    <w:pPr>
      <w:spacing w:after="120"/>
      <w:ind w:left="420" w:leftChars="200"/>
    </w:pPr>
    <w:rPr>
      <w:sz w:val="16"/>
      <w:szCs w:val="16"/>
    </w:rPr>
  </w:style>
  <w:style w:type="paragraph" w:customStyle="1" w:styleId="267">
    <w:name w:val="_正文"/>
    <w:basedOn w:val="1"/>
    <w:qFormat/>
    <w:uiPriority w:val="99"/>
    <w:pPr>
      <w:adjustRightInd w:val="0"/>
      <w:snapToGrid w:val="0"/>
      <w:ind w:firstLine="200" w:firstLineChars="200"/>
    </w:pPr>
    <w:rPr>
      <w:sz w:val="24"/>
    </w:rPr>
  </w:style>
  <w:style w:type="paragraph" w:customStyle="1" w:styleId="268">
    <w:name w:val="(1  正文"/>
    <w:basedOn w:val="1"/>
    <w:link w:val="272"/>
    <w:qFormat/>
    <w:uiPriority w:val="99"/>
    <w:pPr>
      <w:widowControl/>
      <w:adjustRightInd w:val="0"/>
      <w:spacing w:afterLines="50"/>
      <w:ind w:firstLine="480" w:firstLineChars="200"/>
      <w:textAlignment w:val="baseline"/>
    </w:pPr>
    <w:rPr>
      <w:rFonts w:ascii="宋体"/>
      <w:kern w:val="0"/>
      <w:sz w:val="20"/>
      <w:szCs w:val="20"/>
      <w:lang w:val="zh-CN"/>
    </w:rPr>
  </w:style>
  <w:style w:type="paragraph" w:customStyle="1" w:styleId="269">
    <w:name w:val="_标准正文"/>
    <w:qFormat/>
    <w:uiPriority w:val="99"/>
    <w:pPr>
      <w:spacing w:after="156" w:line="360" w:lineRule="auto"/>
      <w:ind w:firstLine="482"/>
    </w:pPr>
    <w:rPr>
      <w:rFonts w:ascii="Times New Roman" w:hAnsi="Times New Roman" w:eastAsia="宋体" w:cs="宋体"/>
      <w:kern w:val="2"/>
      <w:sz w:val="24"/>
      <w:lang w:val="en-US" w:eastAsia="zh-CN" w:bidi="ar-SA"/>
    </w:rPr>
  </w:style>
  <w:style w:type="paragraph" w:customStyle="1" w:styleId="270">
    <w:name w:val="*正文"/>
    <w:basedOn w:val="1"/>
    <w:qFormat/>
    <w:uiPriority w:val="99"/>
    <w:pPr>
      <w:ind w:firstLine="560" w:firstLineChars="200"/>
    </w:pPr>
    <w:rPr>
      <w:rFonts w:ascii="仿宋_GB2312" w:eastAsia="仿宋_GB2312"/>
      <w:kern w:val="0"/>
      <w:szCs w:val="28"/>
    </w:rPr>
  </w:style>
  <w:style w:type="paragraph" w:customStyle="1" w:styleId="271">
    <w:name w:val="样式 宋体 小四 (无) 首行缩进:  2 字符"/>
    <w:qFormat/>
    <w:uiPriority w:val="99"/>
    <w:pPr>
      <w:spacing w:line="360" w:lineRule="auto"/>
      <w:ind w:firstLine="200" w:firstLineChars="200"/>
    </w:pPr>
    <w:rPr>
      <w:rFonts w:ascii="宋体" w:hAnsi="宋体" w:eastAsia="宋体" w:cs="宋体"/>
      <w:sz w:val="24"/>
      <w:lang w:val="zh-CN" w:eastAsia="zh-CN" w:bidi="ar-SA"/>
    </w:rPr>
  </w:style>
  <w:style w:type="character" w:customStyle="1" w:styleId="272">
    <w:name w:val="(1  正文 Char"/>
    <w:link w:val="268"/>
    <w:qFormat/>
    <w:locked/>
    <w:uiPriority w:val="99"/>
    <w:rPr>
      <w:rFonts w:ascii="宋体" w:hAnsi="Times New Roman" w:eastAsia="宋体"/>
      <w:kern w:val="0"/>
      <w:sz w:val="20"/>
      <w:lang w:val="zh-CN"/>
    </w:rPr>
  </w:style>
  <w:style w:type="paragraph" w:customStyle="1" w:styleId="273">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4"/>
    </w:rPr>
  </w:style>
  <w:style w:type="paragraph" w:customStyle="1" w:styleId="27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4"/>
    </w:rPr>
  </w:style>
  <w:style w:type="paragraph" w:customStyle="1" w:styleId="279">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0">
    <w:name w:val="xl7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281">
    <w:name w:val="xl7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282">
    <w:name w:val="xl7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color w:val="000000"/>
      <w:kern w:val="0"/>
      <w:sz w:val="24"/>
    </w:rPr>
  </w:style>
  <w:style w:type="paragraph" w:customStyle="1" w:styleId="283">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84">
    <w:name w:val="xl7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5">
    <w:name w:val="xl80"/>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6">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88">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9">
    <w:name w:val="xl8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8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character" w:customStyle="1" w:styleId="291">
    <w:name w:val="font61"/>
    <w:qFormat/>
    <w:uiPriority w:val="0"/>
    <w:rPr>
      <w:rFonts w:hint="default" w:ascii="方正公文仿宋-优化版2" w:hAnsi="方正公文仿宋-优化版2" w:eastAsia="方正公文仿宋-优化版2" w:cs="方正公文仿宋-优化版2"/>
      <w:color w:val="000000"/>
      <w:sz w:val="12"/>
      <w:szCs w:val="12"/>
      <w:u w:val="none"/>
    </w:rPr>
  </w:style>
  <w:style w:type="character" w:customStyle="1" w:styleId="292">
    <w:name w:val="font71"/>
    <w:qFormat/>
    <w:uiPriority w:val="0"/>
    <w:rPr>
      <w:rFonts w:hint="eastAsia" w:ascii="宋体" w:hAnsi="宋体" w:eastAsia="宋体" w:cs="宋体"/>
      <w:color w:val="000000"/>
      <w:sz w:val="12"/>
      <w:szCs w:val="12"/>
      <w:u w:val="none"/>
    </w:rPr>
  </w:style>
  <w:style w:type="paragraph" w:customStyle="1" w:styleId="293">
    <w:name w:val="样式 标题 1 + 四号 居中 段前: 12 磅 段后: 12 磅 行距: 单倍行距"/>
    <w:basedOn w:val="2"/>
    <w:qFormat/>
    <w:uiPriority w:val="0"/>
    <w:pPr>
      <w:spacing w:before="240" w:after="240" w:line="240" w:lineRule="auto"/>
    </w:pPr>
    <w:rPr>
      <w:rFonts w:ascii="Calibri" w:hAnsi="Calibri" w:cs="宋体"/>
      <w:sz w:val="28"/>
    </w:rPr>
  </w:style>
  <w:style w:type="paragraph" w:customStyle="1" w:styleId="294">
    <w:name w:val="Fließtext"/>
    <w:basedOn w:val="1"/>
    <w:qFormat/>
    <w:uiPriority w:val="99"/>
    <w:pPr>
      <w:overflowPunct w:val="0"/>
      <w:autoSpaceDE w:val="0"/>
      <w:autoSpaceDN w:val="0"/>
      <w:adjustRightInd w:val="0"/>
      <w:textAlignment w:val="baseline"/>
    </w:pPr>
    <w:rPr>
      <w:kern w:val="28"/>
      <w:szCs w:val="20"/>
    </w:rPr>
  </w:style>
  <w:style w:type="paragraph" w:customStyle="1" w:styleId="295">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AA56A-1998-44CB-AD98-2206E037F5F4}">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46</Pages>
  <Words>3992</Words>
  <Characters>22759</Characters>
  <Lines>189</Lines>
  <Paragraphs>53</Paragraphs>
  <TotalTime>10</TotalTime>
  <ScaleCrop>false</ScaleCrop>
  <LinksUpToDate>false</LinksUpToDate>
  <CharactersWithSpaces>26698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2023-08-11T09:46:00Z</dcterms:created>
  <dc:creator>USER-</dc:creator>
  <cp:lastModifiedBy>NTKO</cp:lastModifiedBy>
  <cp:lastPrinted>2023-08-27T00:13:00Z</cp:lastPrinted>
  <dcterms:modified xsi:type="dcterms:W3CDTF">2023-08-30T01:26:54Z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07CA4CFFB9B64AF3BDEE377F5B853713_13</vt:lpwstr>
  </property>
</Properties>
</file>