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941A">
      <w:pPr>
        <w:spacing w:line="576" w:lineRule="exact"/>
        <w:textAlignment w:val="baseline"/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6"/>
          <w:szCs w:val="36"/>
          <w:lang w:val="en-US" w:eastAsia="zh-CN" w:bidi="ar-SA"/>
        </w:rPr>
        <w:t>附件</w:t>
      </w:r>
    </w:p>
    <w:p w14:paraId="27805685"/>
    <w:tbl>
      <w:tblPr>
        <w:tblStyle w:val="2"/>
        <w:tblpPr w:leftFromText="180" w:rightFromText="180" w:vertAnchor="text" w:horzAnchor="page" w:tblpX="1501" w:tblpY="272"/>
        <w:tblOverlap w:val="never"/>
        <w:tblW w:w="13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39"/>
        <w:gridCol w:w="1322"/>
        <w:gridCol w:w="2884"/>
        <w:gridCol w:w="6950"/>
      </w:tblGrid>
      <w:tr w14:paraId="242F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E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2026年三明市劳动模范集体推荐公示名单</w:t>
            </w:r>
          </w:p>
        </w:tc>
      </w:tr>
      <w:tr w14:paraId="2C4F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085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00CC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8DBB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26D6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C802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258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2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EE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FE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4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6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简要事迹</w:t>
            </w:r>
          </w:p>
        </w:tc>
      </w:tr>
      <w:tr w14:paraId="5C1E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三明市教育招生考试工作站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刘铭盛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123504004887823409</w:t>
            </w:r>
          </w:p>
        </w:tc>
        <w:tc>
          <w:tcPr>
            <w:tcW w:w="6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工作站紧扣“为党育人、为国育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”使命，履职尽责成效显著。2025年组织考试15项21场次，服务报考25.4万余人、计77.3万科次，涵盖高考、学考、中考等多类考试，考风严谨、秩序井然，圆满实现“平安考试”目标。队伍建设提质，依托数字化平台培训全市3500余名考务人员，开展市、县、校、工作人员四级培训20余场，打造高水平专业化队伍。暖心服务护航，联合多部门出台多项护航举措，精准回应考生、家长需求。2025年接待咨询300余人次，接听热线2000余次，全方位做好政策解读、志愿指导，切实解决急难愁盼问题，以专业与温情筑牢教育考试安全防线。</w:t>
            </w:r>
          </w:p>
        </w:tc>
      </w:tr>
    </w:tbl>
    <w:p w14:paraId="7496B0AF"/>
    <w:p w14:paraId="6B4D0FF1"/>
    <w:p w14:paraId="509B9806"/>
    <w:tbl>
      <w:tblPr>
        <w:tblStyle w:val="2"/>
        <w:tblW w:w="136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114"/>
        <w:gridCol w:w="480"/>
        <w:gridCol w:w="540"/>
        <w:gridCol w:w="952"/>
        <w:gridCol w:w="833"/>
        <w:gridCol w:w="617"/>
        <w:gridCol w:w="8533"/>
        <w:gridCol w:w="82"/>
      </w:tblGrid>
      <w:tr w14:paraId="7E31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884" w:hRule="atLeast"/>
        </w:trPr>
        <w:tc>
          <w:tcPr>
            <w:tcW w:w="13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2026年三明市先进工作者推荐人选公示名单</w:t>
            </w:r>
          </w:p>
        </w:tc>
      </w:tr>
      <w:tr w14:paraId="5E5D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90" w:hRule="atLeast"/>
        </w:trPr>
        <w:tc>
          <w:tcPr>
            <w:tcW w:w="1354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2B564D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A24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8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简要事迹</w:t>
            </w:r>
          </w:p>
        </w:tc>
      </w:tr>
      <w:tr w14:paraId="6EBD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三明教育学院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中等普通教育研究室副主任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3BD1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震，高中数学教研员，始终践行“为党育人、为国育才”使命,他以党建引领教研，任支部书记期间推动党建业务融合，支部获评市先进基层党组织，个人获优秀党务工作者，红色党史宣讲获教育系统一等奖。深耕教学教研，每年深入基层听课评课超百节，精准指导新高考教学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在他的专业引领和全市数学教师的共同努力下，三明市高考数学成绩实现了历史性跨越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牵头命题、编写备考资料，开展海量教学视导与讲座，助力教学提质。甘为人梯，手把手培养青年教师，助力多项省级教学赛事实现突破，打造优质教师梯队。勤研善思，斩获教研员素养大赛一等奖，主持多项课题、出版专著，省级分享教研成果，以担当与坚守为山区教育发展贡献突出力量。</w:t>
            </w:r>
          </w:p>
        </w:tc>
      </w:tr>
      <w:tr w14:paraId="56F7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吕秀玉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EC8B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秀玉从事语文教学，业绩斐然。斩获三明市第五届教师教学大赛一等奖、省赛三等奖，课例获评市优质课，论文发表于《小学语文》杂志，多次在市级诵读、征文等比赛中获奖，主持及参与多项省市级课题，多篇论文登CN刊物。她勇担教育均衡使命，是总校首批分校交流教师，担任班主任兼教研组长，通过讲座、示范课推动家校共育，其论文获省论文评选二等奖，2019年获三明市委组织部个人嘉奖。她以爱育人，秉持独特教育理念，所带班级获“张廷发先锋中队”、“文明班级”等称号。格外关注特殊学生，耐心助力其成长，深受家长与学生认可，是优秀教育工作者的典范。</w:t>
            </w:r>
          </w:p>
        </w:tc>
      </w:tr>
      <w:tr w14:paraId="18D9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范振武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实习指导教师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948B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振武在职业教育一线十余载，以匠心铸师魂，用实干育人才，生动诠释劳模精神与工匠精神。他以德立身，深学笃行党的创新理论，严守教育方针，关爱学生、廉洁奉公，践行人民教师的责任担当。他秉持“技术当先、精益求精”理念，潜心钻研汽车维修核心技术，作为省级技能大师工作室领衔人，构建“大师带徒、实战练兵”模式，深耕技能传承。工作中勤勤恳恳，常年牺牲休息时间辅导学生，深入企业调研，推动教学与产业精准对接。个人斩获全国行业技能竞赛二等奖等多项荣誉，多次获评省级优秀指导教师，多次指导学生在国家级、省级技能大赛获奖，获2项实用新型专利，担任多届技能大赛裁判与技术专家，为区域技能人才培养和汽车行业发展作出突出贡献。</w:t>
            </w:r>
          </w:p>
        </w:tc>
      </w:tr>
      <w:tr w14:paraId="16E6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政教处副主任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AAB01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深耕教坛二十年，坚守班主任岗位，秉持“视生如子”初心，完成6届高三教学，多次执教实验班。2011届助力4名学生考入清北；2020届所带16班54人录取双一流，班级获“优秀班级”等荣誉。2020年任年段长后，他统筹年级教学管理，深耕教研，帮带青年教师。在其带领下，2023届高考成绩斐然，清北录取2人，本一率近40%、本科率近90%。他以党员标准践行使命，潜心育人，深受学生爱戴、家长认可与同事敬重，是新时代优秀教师的标杆。</w:t>
            </w:r>
          </w:p>
        </w:tc>
      </w:tr>
      <w:tr w14:paraId="2500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谢冬英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三明市第二实验幼儿园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 园长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86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87275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冬英自2001年任市二实幼园长，二十余年深耕学前教育，带领园所从濒临解散到优质扩容，实现跨越式发展。2013年牵头完成转制，奠定规范化基础；2020年高效建成城发广场分园；2021年推动原址重建；2022年全程指导总校制办学。她以实干破局，统筹工程建设、招生教学等全流程，打造“一园三校区”格局，新增近500个学位。工作中，她破解市区及沙县幼儿“入园难”问题，惠及千家万户，同时解决近百人就业，实现社会效益与经济效益双丰收。她秉持“爱，是教育的原点”理念，以主人翁担当为三明学前教育高质量发展注入强劲动力。</w:t>
            </w:r>
          </w:p>
        </w:tc>
      </w:tr>
    </w:tbl>
    <w:p w14:paraId="48FE8F5C"/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4363E"/>
    <w:rsid w:val="01E4363E"/>
    <w:rsid w:val="07A33592"/>
    <w:rsid w:val="19E00D3C"/>
    <w:rsid w:val="1D2C47D6"/>
    <w:rsid w:val="20D87B1D"/>
    <w:rsid w:val="54BE7214"/>
    <w:rsid w:val="5A6B62A4"/>
    <w:rsid w:val="5B5E10B5"/>
    <w:rsid w:val="5FB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1744</Words>
  <Characters>1829</Characters>
  <Lines>0</Lines>
  <Paragraphs>0</Paragraphs>
  <TotalTime>10</TotalTime>
  <ScaleCrop>false</ScaleCrop>
  <LinksUpToDate>false</LinksUpToDate>
  <CharactersWithSpaces>1836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2026-04-07T03:06:00Z</dcterms:created>
  <dc:creator> 铃儿响叮当</dc:creator>
  <cp:lastModifiedBy>香香</cp:lastModifiedBy>
  <cp:lastPrinted>2026-04-07T06:26:00Z</cp:lastPrinted>
  <dcterms:modified xsi:type="dcterms:W3CDTF">2026-04-09T09:44:27Z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A6F74B7997804F6ABA58180BC12930B3_13</vt:lpwstr>
  </property>
  <property fmtid="{D5CDD505-2E9C-101B-9397-08002B2CF9AE}" pid="4" name="KSOTemplateDocerSaveRecord">
    <vt:lpwstr>eyJoZGlkIjoiMmU2ZDU0YzU5MzMxOGNmNGE0M2ZkOGJmZTc5ZGM3OTgiLCJ1c2VySWQiOiI0MzgxNjczNzAifQ==</vt:lpwstr>
  </property>
</Properties>
</file>