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5D470">
      <w:pPr>
        <w:keepNext w:val="0"/>
        <w:keepLines w:val="0"/>
        <w:pageBreakBefore w:val="0"/>
        <w:kinsoku/>
        <w:wordWrap/>
        <w:overflowPunct w:val="0"/>
        <w:topLinePunct w:val="0"/>
        <w:autoSpaceDE/>
        <w:autoSpaceDN/>
        <w:bidi w:val="0"/>
        <w:adjustRightInd w:val="0"/>
        <w:snapToGrid w:val="0"/>
        <w:spacing w:line="560" w:lineRule="exact"/>
        <w:textAlignment w:val="auto"/>
        <w:rPr>
          <w:rFonts w:eastAsia="宋体" w:cs="Times New Roman"/>
          <w:sz w:val="32"/>
          <w:szCs w:val="32"/>
        </w:rPr>
      </w:pPr>
      <w:r>
        <w:rPr>
          <w:rFonts w:hint="eastAsia" w:ascii="黑体" w:hAnsi="黑体" w:eastAsia="黑体" w:cs="黑体"/>
          <w:sz w:val="32"/>
          <w:szCs w:val="32"/>
        </w:rPr>
        <w:t>附件</w:t>
      </w:r>
      <w:r>
        <w:rPr>
          <w:rFonts w:hint="eastAsia" w:asciiTheme="minorEastAsia" w:hAnsiTheme="minorEastAsia" w:eastAsiaTheme="minorEastAsia" w:cstheme="minorEastAsia"/>
          <w:sz w:val="32"/>
          <w:szCs w:val="32"/>
        </w:rPr>
        <w:t>1</w:t>
      </w:r>
    </w:p>
    <w:p w14:paraId="7C209499">
      <w:pPr>
        <w:keepNext w:val="0"/>
        <w:keepLines w:val="0"/>
        <w:pageBreakBefore w:val="0"/>
        <w:kinsoku/>
        <w:wordWrap/>
        <w:overflowPunct w:val="0"/>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p>
    <w:p w14:paraId="1C0EB4F5">
      <w:pPr>
        <w:keepNext w:val="0"/>
        <w:keepLines w:val="0"/>
        <w:pageBreakBefore w:val="0"/>
        <w:kinsoku/>
        <w:wordWrap/>
        <w:overflowPunct w:val="0"/>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三明市</w:t>
      </w: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八</w:t>
      </w:r>
      <w:r>
        <w:rPr>
          <w:rFonts w:hint="eastAsia" w:ascii="方正小标宋_GBK" w:hAnsi="方正小标宋_GBK" w:eastAsia="方正小标宋_GBK" w:cs="方正小标宋_GBK"/>
          <w:sz w:val="44"/>
          <w:szCs w:val="44"/>
        </w:rPr>
        <w:t>届中华经典诵写讲大赛</w:t>
      </w:r>
    </w:p>
    <w:p w14:paraId="3B862F24">
      <w:pPr>
        <w:keepNext w:val="0"/>
        <w:keepLines w:val="0"/>
        <w:pageBreakBefore w:val="0"/>
        <w:kinsoku/>
        <w:wordWrap/>
        <w:overflowPunct w:val="0"/>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“诵读中国”经典诵读大赛方案</w:t>
      </w:r>
    </w:p>
    <w:p w14:paraId="32E15BD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rPr>
      </w:pPr>
    </w:p>
    <w:p w14:paraId="6F4AB45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为深化全民阅读活动开展，引领社会大众亲近中华经典，传承弘扬中华优秀文化，</w:t>
      </w:r>
      <w:r>
        <w:rPr>
          <w:rFonts w:hint="eastAsia" w:ascii="仿宋_GB2312" w:hAnsi="Times New Roman" w:eastAsia="仿宋_GB2312" w:cs="Times New Roman"/>
          <w:color w:val="auto"/>
          <w:sz w:val="32"/>
          <w:szCs w:val="32"/>
          <w:lang w:val="en-US" w:eastAsia="zh-CN"/>
        </w:rPr>
        <w:t>齐心共书</w:t>
      </w:r>
      <w:r>
        <w:rPr>
          <w:rFonts w:hint="eastAsia" w:ascii="仿宋_GB2312" w:hAnsi="Times New Roman" w:eastAsia="仿宋_GB2312" w:cs="Times New Roman"/>
          <w:color w:val="auto"/>
          <w:sz w:val="32"/>
          <w:szCs w:val="32"/>
        </w:rPr>
        <w:t>强国新篇章，</w:t>
      </w:r>
      <w:r>
        <w:rPr>
          <w:rFonts w:hint="eastAsia" w:ascii="仿宋_GB2312" w:cs="Times New Roman"/>
          <w:color w:val="auto"/>
          <w:sz w:val="32"/>
          <w:szCs w:val="32"/>
          <w:lang w:eastAsia="zh-CN"/>
        </w:rPr>
        <w:t>经研究决定</w:t>
      </w:r>
      <w:r>
        <w:rPr>
          <w:rFonts w:hint="eastAsia" w:ascii="仿宋_GB2312" w:hAnsi="仿宋_GB2312" w:eastAsia="仿宋_GB2312" w:cs="仿宋_GB2312"/>
          <w:sz w:val="32"/>
          <w:szCs w:val="32"/>
        </w:rPr>
        <w:t>组织</w:t>
      </w:r>
      <w:r>
        <w:rPr>
          <w:rFonts w:hint="eastAsia" w:ascii="仿宋_GB2312" w:hAnsi="仿宋_GB2312" w:cs="仿宋_GB2312"/>
          <w:sz w:val="32"/>
          <w:szCs w:val="32"/>
          <w:lang w:eastAsia="zh-CN"/>
        </w:rPr>
        <w:t>开展</w:t>
      </w:r>
      <w:r>
        <w:rPr>
          <w:rFonts w:hint="eastAsia" w:ascii="仿宋_GB2312" w:hAnsi="仿宋_GB2312" w:eastAsia="仿宋_GB2312" w:cs="仿宋_GB2312"/>
          <w:sz w:val="32"/>
          <w:szCs w:val="32"/>
        </w:rPr>
        <w:t>三明市第八届中华经典诵写讲大赛“诵读中国”经典诵读大赛</w:t>
      </w:r>
      <w:r>
        <w:rPr>
          <w:rFonts w:hint="eastAsia" w:eastAsia="仿宋_GB2312" w:cs="仿宋_GB2312"/>
          <w:sz w:val="32"/>
          <w:szCs w:val="32"/>
        </w:rPr>
        <w:t>（以下简称诵读大赛）</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制</w:t>
      </w:r>
      <w:r>
        <w:rPr>
          <w:rFonts w:hint="eastAsia" w:ascii="仿宋_GB2312" w:hAnsi="仿宋_GB2312" w:eastAsia="仿宋_GB2312" w:cs="仿宋_GB2312"/>
          <w:sz w:val="32"/>
          <w:szCs w:val="32"/>
        </w:rPr>
        <w:t>定方案如下。</w:t>
      </w:r>
    </w:p>
    <w:p w14:paraId="0A4B1D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方正黑体_GBK"/>
          <w:sz w:val="32"/>
          <w:szCs w:val="32"/>
        </w:rPr>
      </w:pPr>
      <w:r>
        <w:rPr>
          <w:rFonts w:hint="eastAsia" w:ascii="黑体" w:hAnsi="黑体" w:eastAsia="黑体" w:cs="方正黑体_GBK"/>
          <w:sz w:val="32"/>
          <w:szCs w:val="32"/>
        </w:rPr>
        <w:t>一、主办单位</w:t>
      </w:r>
    </w:p>
    <w:p w14:paraId="4070FC24">
      <w:pPr>
        <w:pStyle w:val="12"/>
        <w:keepNext w:val="0"/>
        <w:keepLines w:val="0"/>
        <w:pageBreakBefore w:val="0"/>
        <w:kinsoku/>
        <w:wordWrap/>
        <w:topLinePunct w:val="0"/>
        <w:autoSpaceDE/>
        <w:autoSpaceDN/>
        <w:bidi w:val="0"/>
        <w:spacing w:line="560" w:lineRule="exact"/>
        <w:ind w:firstLine="624" w:firstLineChars="200"/>
        <w:textAlignment w:val="auto"/>
        <w:rPr>
          <w:lang w:val="en-US" w:eastAsia="zh-CN"/>
        </w:rPr>
      </w:pPr>
      <w:r>
        <w:rPr>
          <w:rFonts w:hint="eastAsia" w:eastAsia="仿宋_GB2312" w:cs="仿宋_GB2312"/>
          <w:spacing w:val="-4"/>
          <w:sz w:val="32"/>
          <w:szCs w:val="32"/>
        </w:rPr>
        <w:t>三明市教育局</w:t>
      </w:r>
    </w:p>
    <w:p w14:paraId="3B5BA23B">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Times New Roman" w:hAnsi="Times New Roman" w:eastAsia="黑体" w:cs="黑体"/>
          <w:kern w:val="2"/>
          <w:sz w:val="32"/>
          <w:szCs w:val="32"/>
          <w:lang w:val="en-US" w:eastAsia="zh-CN" w:bidi="ar-SA"/>
        </w:rPr>
      </w:pPr>
      <w:r>
        <w:rPr>
          <w:rFonts w:hint="eastAsia" w:eastAsia="黑体" w:cs="黑体"/>
          <w:kern w:val="2"/>
          <w:sz w:val="32"/>
          <w:szCs w:val="32"/>
          <w:lang w:val="en-US" w:eastAsia="zh-CN" w:bidi="ar-SA"/>
        </w:rPr>
        <w:t>二、</w:t>
      </w:r>
      <w:r>
        <w:rPr>
          <w:rFonts w:hint="eastAsia" w:ascii="Times New Roman" w:hAnsi="Times New Roman" w:eastAsia="黑体" w:cs="黑体"/>
          <w:kern w:val="2"/>
          <w:sz w:val="32"/>
          <w:szCs w:val="32"/>
          <w:lang w:val="en-US" w:eastAsia="zh-CN" w:bidi="ar-SA"/>
        </w:rPr>
        <w:t>参赛对象与组别</w:t>
      </w:r>
    </w:p>
    <w:p w14:paraId="5EAF118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参赛对象为全</w:t>
      </w:r>
      <w:r>
        <w:rPr>
          <w:rFonts w:hint="eastAsia" w:ascii="仿宋_GB2312" w:hAnsi="仿宋_GB2312" w:cs="仿宋_GB2312"/>
          <w:kern w:val="2"/>
          <w:sz w:val="32"/>
          <w:szCs w:val="32"/>
          <w:lang w:val="en-US" w:eastAsia="zh-CN" w:bidi="ar-SA"/>
        </w:rPr>
        <w:t>市</w:t>
      </w:r>
      <w:r>
        <w:rPr>
          <w:rFonts w:hint="eastAsia" w:ascii="仿宋_GB2312" w:hAnsi="仿宋_GB2312" w:eastAsia="仿宋_GB2312" w:cs="仿宋_GB2312"/>
          <w:kern w:val="2"/>
          <w:sz w:val="32"/>
          <w:szCs w:val="32"/>
          <w:lang w:val="en-US" w:eastAsia="zh-CN" w:bidi="ar-SA"/>
        </w:rPr>
        <w:t>中小学校在校学生、在职教师、社会人员。</w:t>
      </w:r>
    </w:p>
    <w:p w14:paraId="53D8879A">
      <w:pPr>
        <w:pStyle w:val="25"/>
        <w:keepNext w:val="0"/>
        <w:keepLines w:val="0"/>
        <w:pageBreakBefore w:val="0"/>
        <w:kinsoku/>
        <w:wordWrap/>
        <w:topLinePunct w:val="0"/>
        <w:autoSpaceDE/>
        <w:autoSpaceDN/>
        <w:bidi w:val="0"/>
        <w:spacing w:before="0" w:beforeAutospacing="0" w:after="0" w:afterAutospacing="0" w:line="560" w:lineRule="exact"/>
        <w:ind w:left="0" w:leftChars="0"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kern w:val="2"/>
          <w:sz w:val="32"/>
          <w:szCs w:val="32"/>
          <w:lang w:val="en-US" w:eastAsia="zh-CN" w:bidi="ar-SA"/>
        </w:rPr>
        <w:t>分为小学生组、中学生组、职业学校学生组（含中职、高职学生）、教师组（含幼儿园在职教师、在站博士后）、社会人员组（鼓励家庭成员组队、鼓励退休人员组队），共5个组别。</w:t>
      </w:r>
      <w:r>
        <w:rPr>
          <w:rFonts w:hint="eastAsia" w:ascii="Times New Roman" w:hAnsi="Times New Roman" w:eastAsia="仿宋_GB2312" w:cs="仿宋_GB2312"/>
          <w:sz w:val="32"/>
          <w:szCs w:val="32"/>
          <w:highlight w:val="none"/>
        </w:rPr>
        <w:t>每组可个人参赛，也可</w:t>
      </w:r>
      <w:r>
        <w:rPr>
          <w:rFonts w:hint="eastAsia" w:ascii="仿宋_GB2312" w:hAnsi="仿宋_GB2312" w:eastAsia="仿宋_GB2312" w:cs="仿宋_GB2312"/>
          <w:sz w:val="32"/>
          <w:szCs w:val="32"/>
          <w:highlight w:val="none"/>
        </w:rPr>
        <w:t>2</w:t>
      </w:r>
      <w:r>
        <w:rPr>
          <w:rFonts w:hint="eastAsia" w:ascii="Times New Roman" w:hAnsi="Times New Roman" w:eastAsia="仿宋_GB2312" w:cs="仿宋_GB2312"/>
          <w:sz w:val="32"/>
          <w:szCs w:val="32"/>
          <w:highlight w:val="none"/>
        </w:rPr>
        <w:t>人（含）以上组成团队参赛。团队参赛过程中人员不得替换、增加。除社会人员组外，其他组别不得跨组参赛。社会人员组至少有</w:t>
      </w:r>
      <w:r>
        <w:rPr>
          <w:rFonts w:hint="eastAsia" w:ascii="仿宋_GB2312" w:hAnsi="仿宋_GB2312" w:eastAsia="仿宋_GB2312" w:cs="仿宋_GB2312"/>
          <w:sz w:val="32"/>
          <w:szCs w:val="32"/>
          <w:highlight w:val="none"/>
        </w:rPr>
        <w:t>1</w:t>
      </w:r>
      <w:r>
        <w:rPr>
          <w:rFonts w:hint="eastAsia" w:ascii="Times New Roman" w:hAnsi="Times New Roman" w:eastAsia="仿宋_GB2312" w:cs="仿宋_GB2312"/>
          <w:sz w:val="32"/>
          <w:szCs w:val="32"/>
          <w:highlight w:val="none"/>
        </w:rPr>
        <w:t>名社会人员。</w:t>
      </w:r>
    </w:p>
    <w:p w14:paraId="1D050ECC">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职业本科、高职、中职学校学生统一报职业学校学生组参赛，成人高校的学生只允许报社会人员组参赛。报错组别取消参赛资格。</w:t>
      </w:r>
    </w:p>
    <w:p w14:paraId="059A3E5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除社会人员组允许社会人员与其他组别的人员组队参赛外，不允许其他组别的人混合组队参赛。</w:t>
      </w:r>
    </w:p>
    <w:p w14:paraId="31A3C34D">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Times New Roman" w:hAnsi="Times New Roman" w:eastAsia="黑体" w:cs="黑体"/>
          <w:kern w:val="2"/>
          <w:sz w:val="32"/>
          <w:szCs w:val="32"/>
          <w:lang w:val="en-US" w:eastAsia="zh-CN" w:bidi="ar-SA"/>
        </w:rPr>
      </w:pPr>
      <w:r>
        <w:rPr>
          <w:rFonts w:hint="eastAsia" w:eastAsia="黑体" w:cs="黑体"/>
          <w:kern w:val="2"/>
          <w:sz w:val="32"/>
          <w:szCs w:val="32"/>
          <w:lang w:val="en-US" w:eastAsia="zh-CN" w:bidi="ar-SA"/>
        </w:rPr>
        <w:t>三</w:t>
      </w:r>
      <w:r>
        <w:rPr>
          <w:rFonts w:hint="eastAsia" w:ascii="Times New Roman" w:hAnsi="Times New Roman" w:eastAsia="黑体" w:cs="黑体"/>
          <w:kern w:val="2"/>
          <w:sz w:val="32"/>
          <w:szCs w:val="32"/>
          <w:lang w:val="en-US" w:eastAsia="zh-CN" w:bidi="ar-SA"/>
        </w:rPr>
        <w:t>、参赛要求</w:t>
      </w:r>
    </w:p>
    <w:p w14:paraId="0F53F142">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（一）内容要求</w:t>
      </w:r>
    </w:p>
    <w:p w14:paraId="14C14D72">
      <w:pPr>
        <w:pStyle w:val="25"/>
        <w:keepNext w:val="0"/>
        <w:keepLines w:val="0"/>
        <w:pageBreakBefore w:val="0"/>
        <w:kinsoku/>
        <w:wordWrap/>
        <w:topLinePunct w:val="0"/>
        <w:autoSpaceDE/>
        <w:autoSpaceDN/>
        <w:bidi w:val="0"/>
        <w:adjustRightInd w:val="0"/>
        <w:snapToGrid w:val="0"/>
        <w:spacing w:before="0" w:beforeAutospacing="0" w:after="0" w:afterAutospacing="0" w:line="560" w:lineRule="exact"/>
        <w:ind w:left="0" w:leftChars="0" w:firstLine="640"/>
        <w:textAlignment w:val="auto"/>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t>我国古代、近现代和当</w:t>
      </w:r>
      <w:r>
        <w:rPr>
          <w:rFonts w:ascii="Times New Roman" w:hAnsi="Times New Roman" w:eastAsia="仿宋_GB2312"/>
          <w:color w:val="000000"/>
          <w:kern w:val="0"/>
          <w:sz w:val="32"/>
          <w:szCs w:val="32"/>
          <w:highlight w:val="none"/>
        </w:rPr>
        <w:t>代</w:t>
      </w:r>
      <w:r>
        <w:rPr>
          <w:rFonts w:ascii="Times New Roman" w:hAnsi="Times New Roman" w:eastAsia="仿宋_GB2312"/>
          <w:kern w:val="0"/>
          <w:sz w:val="32"/>
          <w:szCs w:val="32"/>
          <w:highlight w:val="none"/>
        </w:rPr>
        <w:t>有社会影响力和典范价值的，体现中华优秀文化的经典诗词、文章</w:t>
      </w:r>
      <w:r>
        <w:rPr>
          <w:rFonts w:hint="eastAsia" w:ascii="Times New Roman" w:hAnsi="Times New Roman" w:eastAsia="仿宋_GB2312"/>
          <w:kern w:val="0"/>
          <w:sz w:val="32"/>
          <w:szCs w:val="32"/>
          <w:highlight w:val="none"/>
          <w:lang w:eastAsia="zh-CN"/>
        </w:rPr>
        <w:t>、</w:t>
      </w:r>
      <w:r>
        <w:rPr>
          <w:rFonts w:ascii="Times New Roman" w:hAnsi="Times New Roman" w:eastAsia="仿宋_GB2312"/>
          <w:kern w:val="0"/>
          <w:sz w:val="32"/>
          <w:szCs w:val="32"/>
          <w:highlight w:val="none"/>
        </w:rPr>
        <w:t>优秀图书内容节选</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lang w:val="en-US" w:eastAsia="zh-CN"/>
        </w:rPr>
        <w:t>以及各级非物质文化遗产代表性项目名录中的民间文学类项目</w:t>
      </w:r>
      <w:r>
        <w:rPr>
          <w:rFonts w:ascii="Times New Roman" w:hAnsi="Times New Roman" w:eastAsia="仿宋_GB2312"/>
          <w:kern w:val="0"/>
          <w:sz w:val="32"/>
          <w:szCs w:val="32"/>
          <w:highlight w:val="none"/>
        </w:rPr>
        <w:t>。当代作品应已正式出版或由省级以上广播电视等主流媒体公开发布或发表，出版、发表时间</w:t>
      </w:r>
      <w:r>
        <w:rPr>
          <w:rFonts w:hint="eastAsia" w:ascii="仿宋_GB2312" w:hAnsi="仿宋_GB2312" w:eastAsia="仿宋_GB2312" w:cs="仿宋_GB2312"/>
          <w:kern w:val="2"/>
          <w:sz w:val="32"/>
          <w:szCs w:val="32"/>
          <w:highlight w:val="none"/>
        </w:rPr>
        <w:t>2</w:t>
      </w:r>
      <w:r>
        <w:rPr>
          <w:rFonts w:ascii="Times New Roman" w:hAnsi="Times New Roman" w:eastAsia="仿宋_GB2312"/>
          <w:kern w:val="0"/>
          <w:sz w:val="32"/>
          <w:szCs w:val="32"/>
          <w:highlight w:val="none"/>
        </w:rPr>
        <w:t>年以上并被广泛传播。</w:t>
      </w:r>
      <w:r>
        <w:rPr>
          <w:rFonts w:hint="eastAsia" w:ascii="Times New Roman" w:hAnsi="Times New Roman" w:eastAsia="仿宋_GB2312"/>
          <w:kern w:val="0"/>
          <w:sz w:val="32"/>
          <w:szCs w:val="32"/>
          <w:highlight w:val="none"/>
        </w:rPr>
        <w:t>中小学生（含中职）参赛者优先从统编语文教材中选择作品。</w:t>
      </w:r>
      <w:r>
        <w:rPr>
          <w:rFonts w:ascii="Times New Roman" w:hAnsi="Times New Roman" w:eastAsia="仿宋_GB2312"/>
          <w:kern w:val="0"/>
          <w:sz w:val="32"/>
          <w:szCs w:val="32"/>
          <w:highlight w:val="none"/>
        </w:rPr>
        <w:t>诵读文本主体前后可根据需要增加总计不超过</w:t>
      </w:r>
      <w:r>
        <w:rPr>
          <w:rFonts w:hint="eastAsia" w:ascii="仿宋_GB2312" w:hAnsi="仿宋_GB2312" w:eastAsia="仿宋_GB2312" w:cs="仿宋_GB2312"/>
          <w:kern w:val="2"/>
          <w:sz w:val="32"/>
          <w:szCs w:val="32"/>
          <w:highlight w:val="none"/>
        </w:rPr>
        <w:t>200</w:t>
      </w:r>
      <w:r>
        <w:rPr>
          <w:rFonts w:ascii="Times New Roman" w:hAnsi="Times New Roman" w:eastAsia="仿宋_GB2312"/>
          <w:kern w:val="0"/>
          <w:sz w:val="32"/>
          <w:szCs w:val="32"/>
          <w:highlight w:val="none"/>
        </w:rPr>
        <w:t>字的过渡语（计入总时长）。改编、网络以及自创文本不在征集之列。</w:t>
      </w:r>
    </w:p>
    <w:p w14:paraId="1520ABF3">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（二）形式要求</w:t>
      </w:r>
    </w:p>
    <w:p w14:paraId="0180AD77">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eastAsia="仿宋_GB2312" w:cs="Times New Roman"/>
          <w:sz w:val="32"/>
          <w:szCs w:val="32"/>
          <w:lang w:eastAsia="zh-CN"/>
        </w:rPr>
      </w:pPr>
      <w:r>
        <w:rPr>
          <w:rFonts w:hint="eastAsia" w:eastAsia="仿宋_GB2312" w:cs="Times New Roman"/>
          <w:sz w:val="32"/>
          <w:szCs w:val="32"/>
          <w:lang w:eastAsia="zh-CN"/>
        </w:rPr>
        <w:t>参赛作品要求为</w:t>
      </w:r>
      <w:r>
        <w:rPr>
          <w:rFonts w:hint="eastAsia" w:ascii="仿宋_GB2312" w:hAnsi="仿宋_GB2312" w:eastAsia="仿宋_GB2312" w:cs="仿宋_GB2312"/>
          <w:sz w:val="32"/>
          <w:szCs w:val="32"/>
          <w:lang w:eastAsia="zh-CN"/>
        </w:rPr>
        <w:t>2026</w:t>
      </w:r>
      <w:r>
        <w:rPr>
          <w:rFonts w:hint="eastAsia" w:eastAsia="仿宋_GB2312" w:cs="Times New Roman"/>
          <w:sz w:val="32"/>
          <w:szCs w:val="32"/>
          <w:lang w:eastAsia="zh-CN"/>
        </w:rPr>
        <w:t>年新创作录制的视频，高清</w:t>
      </w:r>
      <w:r>
        <w:rPr>
          <w:rFonts w:hint="eastAsia" w:ascii="仿宋_GB2312" w:hAnsi="仿宋_GB2312" w:eastAsia="仿宋_GB2312" w:cs="仿宋_GB2312"/>
          <w:sz w:val="32"/>
          <w:szCs w:val="32"/>
          <w:lang w:eastAsia="zh-CN"/>
        </w:rPr>
        <w:t>1920×1080</w:t>
      </w:r>
      <w:r>
        <w:rPr>
          <w:rFonts w:hint="eastAsia" w:eastAsia="仿宋_GB2312" w:cs="Times New Roman"/>
          <w:sz w:val="32"/>
          <w:szCs w:val="32"/>
          <w:lang w:eastAsia="zh-CN"/>
        </w:rPr>
        <w:t>横屏拍摄，格式为</w:t>
      </w:r>
      <w:r>
        <w:rPr>
          <w:rFonts w:hint="eastAsia" w:ascii="仿宋_GB2312" w:hAnsi="仿宋_GB2312" w:eastAsia="仿宋_GB2312" w:cs="仿宋_GB2312"/>
          <w:sz w:val="32"/>
          <w:szCs w:val="32"/>
          <w:lang w:eastAsia="zh-CN"/>
        </w:rPr>
        <w:t>MP4</w:t>
      </w:r>
      <w:r>
        <w:rPr>
          <w:rFonts w:hint="eastAsia" w:eastAsia="仿宋_GB2312" w:cs="Times New Roman"/>
          <w:sz w:val="32"/>
          <w:szCs w:val="32"/>
          <w:lang w:eastAsia="zh-CN"/>
        </w:rPr>
        <w:t>，长度为</w:t>
      </w:r>
      <w:r>
        <w:rPr>
          <w:rFonts w:hint="eastAsia" w:ascii="仿宋_GB2312" w:hAnsi="仿宋_GB2312" w:eastAsia="仿宋_GB2312" w:cs="仿宋_GB2312"/>
          <w:sz w:val="32"/>
          <w:szCs w:val="32"/>
          <w:lang w:eastAsia="zh-CN"/>
        </w:rPr>
        <w:t>3—6</w:t>
      </w:r>
      <w:r>
        <w:rPr>
          <w:rFonts w:hint="eastAsia" w:eastAsia="仿宋_GB2312" w:cs="Times New Roman"/>
          <w:sz w:val="32"/>
          <w:szCs w:val="32"/>
          <w:lang w:eastAsia="zh-CN"/>
        </w:rPr>
        <w:t>分钟，大小不超过</w:t>
      </w:r>
      <w:r>
        <w:rPr>
          <w:rFonts w:hint="eastAsia" w:ascii="仿宋_GB2312" w:hAnsi="仿宋_GB2312" w:eastAsia="仿宋_GB2312" w:cs="仿宋_GB2312"/>
          <w:sz w:val="32"/>
          <w:szCs w:val="32"/>
          <w:lang w:eastAsia="zh-CN"/>
        </w:rPr>
        <w:t>700MB</w:t>
      </w:r>
      <w:r>
        <w:rPr>
          <w:rFonts w:hint="eastAsia" w:eastAsia="仿宋_GB2312" w:cs="Times New Roman"/>
          <w:sz w:val="32"/>
          <w:szCs w:val="32"/>
          <w:lang w:eastAsia="zh-CN"/>
        </w:rPr>
        <w:t>，图像、声音清晰，不抖动、无噪音。视频作品必须同期录音，不得后期配音、</w:t>
      </w:r>
      <w:r>
        <w:rPr>
          <w:rFonts w:hint="eastAsia" w:eastAsia="仿宋_GB2312" w:cs="Times New Roman"/>
          <w:sz w:val="32"/>
          <w:szCs w:val="32"/>
          <w:lang w:val="en-US" w:eastAsia="zh-CN"/>
        </w:rPr>
        <w:t>修音</w:t>
      </w:r>
      <w:r>
        <w:rPr>
          <w:rFonts w:hint="eastAsia" w:eastAsia="仿宋_GB2312" w:cs="Times New Roman"/>
          <w:sz w:val="32"/>
          <w:szCs w:val="32"/>
          <w:lang w:eastAsia="zh-CN"/>
        </w:rPr>
        <w:t>。录制仅限一个场地，不得切换多个场地。</w:t>
      </w:r>
    </w:p>
    <w:p w14:paraId="73FBF93A">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eastAsia="仿宋_GB2312" w:cs="Times New Roman"/>
          <w:sz w:val="32"/>
          <w:szCs w:val="32"/>
          <w:lang w:eastAsia="zh-CN"/>
        </w:rPr>
      </w:pPr>
      <w:r>
        <w:rPr>
          <w:rFonts w:hint="eastAsia" w:eastAsia="仿宋_GB2312" w:cs="Times New Roman"/>
          <w:sz w:val="32"/>
          <w:szCs w:val="32"/>
          <w:lang w:eastAsia="zh-CN"/>
        </w:rPr>
        <w:t>视频开头以文字方式展示作品名称、原文作者、参赛组别，不得出现参赛者姓名、学校、指导教师</w:t>
      </w:r>
      <w:r>
        <w:rPr>
          <w:rFonts w:hint="eastAsia" w:eastAsia="仿宋_GB2312" w:cs="Times New Roman"/>
          <w:sz w:val="32"/>
          <w:szCs w:val="32"/>
          <w:lang w:val="en-US" w:eastAsia="zh-CN"/>
        </w:rPr>
        <w:t>及所在地</w:t>
      </w:r>
      <w:r>
        <w:rPr>
          <w:rFonts w:hint="eastAsia" w:eastAsia="仿宋_GB2312" w:cs="Times New Roman"/>
          <w:sz w:val="32"/>
          <w:szCs w:val="32"/>
          <w:lang w:eastAsia="zh-CN"/>
        </w:rPr>
        <w:t>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29974838">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hint="default" w:ascii="楷体_GB2312" w:hAnsi="楷体_GB2312" w:eastAsia="楷体_GB2312" w:cs="楷体_GB2312"/>
          <w:b/>
          <w:bCs/>
          <w:kern w:val="0"/>
          <w:sz w:val="32"/>
          <w:szCs w:val="32"/>
          <w:lang w:val="en-US" w:eastAsia="zh-CN" w:bidi="ar-SA"/>
        </w:rPr>
      </w:pPr>
      <w:r>
        <w:rPr>
          <w:rFonts w:hint="default" w:ascii="楷体_GB2312" w:hAnsi="楷体_GB2312" w:eastAsia="楷体_GB2312" w:cs="楷体_GB2312"/>
          <w:b/>
          <w:bCs/>
          <w:kern w:val="0"/>
          <w:sz w:val="32"/>
          <w:szCs w:val="32"/>
          <w:lang w:val="en-US" w:eastAsia="zh-CN" w:bidi="ar-SA"/>
        </w:rPr>
        <w:t>（三）提交要求</w:t>
      </w:r>
    </w:p>
    <w:p w14:paraId="4B5ED979">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24"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heme="minorEastAsia" w:hAnsiTheme="minorEastAsia" w:eastAsiaTheme="minorEastAsia" w:cstheme="minorEastAsia"/>
          <w:color w:val="000000"/>
          <w:spacing w:val="-4"/>
          <w:kern w:val="0"/>
          <w:sz w:val="32"/>
          <w:szCs w:val="32"/>
          <w:lang w:eastAsia="zh-CN" w:bidi="ar-SA"/>
        </w:rPr>
        <w:t>1</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作品报送</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除</w:t>
      </w:r>
      <w:r>
        <w:rPr>
          <w:rFonts w:hint="eastAsia" w:ascii="Times New Roman" w:hAnsi="Times New Roman" w:eastAsia="仿宋_GB2312" w:cs="Times New Roman"/>
          <w:b w:val="0"/>
          <w:bCs w:val="0"/>
          <w:color w:val="auto"/>
          <w:kern w:val="0"/>
          <w:sz w:val="32"/>
          <w:szCs w:val="32"/>
          <w:lang w:val="en-US" w:eastAsia="zh-CN" w:bidi="ar-SA"/>
        </w:rPr>
        <w:t>社会人员组</w:t>
      </w:r>
      <w:r>
        <w:rPr>
          <w:rFonts w:hint="eastAsia" w:ascii="Times New Roman" w:hAnsi="Times New Roman" w:eastAsia="仿宋_GB2312" w:cs="Times New Roman"/>
          <w:color w:val="auto"/>
          <w:kern w:val="0"/>
          <w:sz w:val="32"/>
          <w:szCs w:val="32"/>
          <w:lang w:val="en-US" w:eastAsia="zh-CN" w:bidi="ar-SA"/>
        </w:rPr>
        <w:t>直接登录大赛官网</w:t>
      </w:r>
      <w:r>
        <w:rPr>
          <w:rFonts w:hint="eastAsia" w:ascii="仿宋_GB2312" w:hAnsi="仿宋_GB2312" w:eastAsia="仿宋_GB2312" w:cs="仿宋_GB2312"/>
          <w:sz w:val="32"/>
          <w:szCs w:val="32"/>
          <w:lang w:val="en-US" w:eastAsia="zh-CN"/>
        </w:rPr>
        <w:t>https://jdsxj.eduyun.cn</w:t>
      </w:r>
      <w:r>
        <w:rPr>
          <w:rFonts w:hint="eastAsia" w:ascii="Times New Roman" w:hAnsi="Times New Roman" w:eastAsia="仿宋_GB2312" w:cs="Times New Roman"/>
          <w:color w:val="auto"/>
          <w:kern w:val="0"/>
          <w:sz w:val="32"/>
          <w:szCs w:val="32"/>
          <w:lang w:val="en-US" w:eastAsia="zh-CN" w:bidi="ar-SA"/>
        </w:rPr>
        <w:t>提交作品</w:t>
      </w:r>
      <w:r>
        <w:rPr>
          <w:rFonts w:hint="default" w:ascii="Times New Roman" w:hAnsi="Times New Roman" w:eastAsia="仿宋_GB2312" w:cs="Times New Roman"/>
          <w:color w:val="auto"/>
          <w:kern w:val="0"/>
          <w:sz w:val="32"/>
          <w:szCs w:val="32"/>
          <w:lang w:eastAsia="zh-CN" w:bidi="ar-SA"/>
        </w:rPr>
        <w:t>，</w:t>
      </w:r>
      <w:r>
        <w:rPr>
          <w:rFonts w:hint="eastAsia" w:ascii="Times New Roman" w:hAnsi="Times New Roman" w:eastAsia="仿宋_GB2312" w:cs="Times New Roman"/>
          <w:color w:val="auto"/>
          <w:kern w:val="0"/>
          <w:sz w:val="32"/>
          <w:szCs w:val="32"/>
          <w:lang w:val="en-US" w:eastAsia="zh-CN" w:bidi="ar-SA"/>
        </w:rPr>
        <w:t>自由报名</w:t>
      </w:r>
      <w:r>
        <w:rPr>
          <w:rFonts w:hint="default" w:ascii="Times New Roman" w:hAnsi="Times New Roman" w:eastAsia="仿宋_GB2312" w:cs="Times New Roman"/>
          <w:color w:val="auto"/>
          <w:kern w:val="0"/>
          <w:sz w:val="32"/>
          <w:szCs w:val="32"/>
          <w:lang w:eastAsia="zh-CN" w:bidi="ar-SA"/>
        </w:rPr>
        <w:t>，不参加市赛</w:t>
      </w:r>
      <w:r>
        <w:rPr>
          <w:rFonts w:hint="eastAsia" w:ascii="Times New Roman" w:hAnsi="Times New Roman" w:eastAsia="仿宋_GB2312" w:cs="Times New Roman"/>
          <w:color w:val="auto"/>
          <w:kern w:val="0"/>
          <w:sz w:val="32"/>
          <w:szCs w:val="32"/>
          <w:lang w:val="en-US" w:eastAsia="zh-CN" w:bidi="ar-SA"/>
        </w:rPr>
        <w:t>外，其它组别采用</w:t>
      </w:r>
      <w:r>
        <w:rPr>
          <w:rFonts w:hint="default" w:ascii="Times New Roman" w:hAnsi="Times New Roman" w:eastAsia="仿宋_GB2312" w:cs="Times New Roman"/>
          <w:color w:val="auto"/>
          <w:kern w:val="0"/>
          <w:sz w:val="32"/>
          <w:szCs w:val="32"/>
          <w:lang w:eastAsia="zh-CN" w:bidi="ar-SA"/>
        </w:rPr>
        <w:t>市级评选、择优</w:t>
      </w:r>
      <w:r>
        <w:rPr>
          <w:rFonts w:hint="eastAsia" w:ascii="Times New Roman" w:hAnsi="Times New Roman" w:eastAsia="仿宋_GB2312" w:cs="Times New Roman"/>
          <w:color w:val="auto"/>
          <w:kern w:val="0"/>
          <w:sz w:val="32"/>
          <w:szCs w:val="32"/>
          <w:lang w:val="en-US" w:eastAsia="zh-CN" w:bidi="ar-SA"/>
        </w:rPr>
        <w:t>推荐方式报名，未获推荐报送的作品无效。</w:t>
      </w:r>
    </w:p>
    <w:p w14:paraId="7AA31D17">
      <w:pPr>
        <w:pStyle w:val="24"/>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s="Times New Roman"/>
          <w:sz w:val="32"/>
          <w:szCs w:val="32"/>
          <w:lang w:eastAsia="zh-CN"/>
        </w:rPr>
      </w:pPr>
      <w:r>
        <w:rPr>
          <w:rFonts w:hint="eastAsia" w:ascii="仿宋_GB2312" w:hAnsi="仿宋_GB2312" w:eastAsia="仿宋_GB2312" w:cs="仿宋_GB2312"/>
          <w:sz w:val="32"/>
          <w:szCs w:val="32"/>
        </w:rPr>
        <w:t>由各县（市、区）语委办、市属学校单位负责统一报送作品，每名选手只能参赛一个作品，不接收个人报送作品。各县（市、区）报送</w:t>
      </w:r>
      <w:r>
        <w:rPr>
          <w:rFonts w:hint="eastAsia" w:ascii="仿宋_GB2312" w:hAnsi="仿宋_GB2312" w:eastAsia="仿宋_GB2312" w:cs="仿宋_GB2312"/>
          <w:spacing w:val="-4"/>
          <w:sz w:val="32"/>
          <w:szCs w:val="32"/>
        </w:rPr>
        <w:t>每个组不超过</w:t>
      </w:r>
      <w:r>
        <w:rPr>
          <w:rFonts w:hint="eastAsia" w:asciiTheme="minorEastAsia" w:hAnsiTheme="minorEastAsia" w:eastAsiaTheme="minorEastAsia" w:cstheme="minorEastAsia"/>
          <w:spacing w:val="-4"/>
          <w:sz w:val="32"/>
          <w:szCs w:val="32"/>
          <w:lang w:val="en-US" w:eastAsia="zh-CN"/>
        </w:rPr>
        <w:t>6</w:t>
      </w:r>
      <w:r>
        <w:rPr>
          <w:rFonts w:hint="eastAsia" w:ascii="仿宋_GB2312" w:hAnsi="仿宋_GB2312" w:eastAsia="仿宋_GB2312" w:cs="仿宋_GB2312"/>
          <w:spacing w:val="-4"/>
          <w:sz w:val="32"/>
          <w:szCs w:val="32"/>
        </w:rPr>
        <w:t>件作品，市属中小学校报送每组不超过</w:t>
      </w:r>
      <w:r>
        <w:rPr>
          <w:rFonts w:hint="eastAsia" w:asciiTheme="minorEastAsia" w:hAnsiTheme="minorEastAsia" w:eastAsiaTheme="minorEastAsia" w:cstheme="minorEastAsia"/>
          <w:spacing w:val="-4"/>
          <w:sz w:val="32"/>
          <w:szCs w:val="32"/>
        </w:rPr>
        <w:t>2</w:t>
      </w:r>
      <w:r>
        <w:rPr>
          <w:rFonts w:hint="eastAsia" w:ascii="仿宋_GB2312" w:hAnsi="仿宋_GB2312" w:eastAsia="仿宋_GB2312" w:cs="仿宋_GB2312"/>
          <w:spacing w:val="-4"/>
          <w:sz w:val="32"/>
          <w:szCs w:val="32"/>
        </w:rPr>
        <w:t>件作品，市属中职、高职院校报送每校不超过</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rPr>
        <w:t>件作品。我局将</w:t>
      </w:r>
      <w:bookmarkStart w:id="0" w:name="OLE_LINK2"/>
      <w:r>
        <w:rPr>
          <w:rFonts w:hint="eastAsia" w:ascii="仿宋_GB2312" w:hAnsi="仿宋_GB2312" w:eastAsia="仿宋_GB2312" w:cs="仿宋_GB2312"/>
          <w:spacing w:val="-4"/>
          <w:sz w:val="32"/>
          <w:szCs w:val="32"/>
        </w:rPr>
        <w:t>从各组中择优</w:t>
      </w:r>
      <w:r>
        <w:rPr>
          <w:rFonts w:hint="eastAsia" w:ascii="仿宋_GB2312" w:hAnsi="仿宋_GB2312" w:eastAsia="仿宋_GB2312" w:cs="仿宋_GB2312"/>
          <w:spacing w:val="-4"/>
          <w:sz w:val="32"/>
          <w:szCs w:val="32"/>
          <w:lang w:eastAsia="zh-CN"/>
        </w:rPr>
        <w:t>评</w:t>
      </w:r>
      <w:r>
        <w:rPr>
          <w:rFonts w:hint="eastAsia" w:ascii="仿宋_GB2312" w:hAnsi="仿宋_GB2312" w:eastAsia="仿宋_GB2312" w:cs="仿宋_GB2312"/>
          <w:spacing w:val="-4"/>
          <w:sz w:val="32"/>
          <w:szCs w:val="32"/>
        </w:rPr>
        <w:t>选出</w:t>
      </w:r>
      <w:r>
        <w:rPr>
          <w:rFonts w:hint="eastAsia" w:ascii="仿宋_GB2312" w:hAnsi="仿宋_GB2312" w:eastAsia="仿宋_GB2312" w:cs="仿宋_GB2312"/>
          <w:spacing w:val="-4"/>
          <w:sz w:val="32"/>
          <w:szCs w:val="32"/>
          <w:lang w:val="en-US" w:eastAsia="zh-CN"/>
        </w:rPr>
        <w:t>30</w:t>
      </w:r>
      <w:r>
        <w:rPr>
          <w:rFonts w:hint="eastAsia" w:ascii="仿宋_GB2312" w:hAnsi="仿宋_GB2312" w:eastAsia="仿宋_GB2312" w:cs="仿宋_GB2312"/>
          <w:spacing w:val="-4"/>
          <w:sz w:val="32"/>
          <w:szCs w:val="32"/>
        </w:rPr>
        <w:t>件作品，职业院校学生组（仅限所属中职学生）从中择优</w:t>
      </w:r>
      <w:r>
        <w:rPr>
          <w:rFonts w:hint="eastAsia" w:ascii="仿宋_GB2312" w:hAnsi="仿宋_GB2312" w:eastAsia="仿宋_GB2312" w:cs="仿宋_GB2312"/>
          <w:spacing w:val="-4"/>
          <w:sz w:val="32"/>
          <w:szCs w:val="32"/>
          <w:lang w:eastAsia="zh-CN"/>
        </w:rPr>
        <w:t>评</w:t>
      </w:r>
      <w:r>
        <w:rPr>
          <w:rFonts w:hint="eastAsia" w:ascii="仿宋_GB2312" w:hAnsi="仿宋_GB2312" w:eastAsia="仿宋_GB2312" w:cs="仿宋_GB2312"/>
          <w:spacing w:val="-4"/>
          <w:sz w:val="32"/>
          <w:szCs w:val="32"/>
        </w:rPr>
        <w:t>选出</w:t>
      </w:r>
      <w:r>
        <w:rPr>
          <w:rFonts w:hint="eastAsia" w:asciiTheme="minorEastAsia" w:hAnsiTheme="minorEastAsia" w:eastAsiaTheme="minorEastAsia" w:cstheme="minorEastAsia"/>
          <w:spacing w:val="-4"/>
          <w:sz w:val="32"/>
          <w:szCs w:val="32"/>
        </w:rPr>
        <w:t>10</w:t>
      </w:r>
      <w:r>
        <w:rPr>
          <w:rFonts w:hint="eastAsia" w:ascii="仿宋_GB2312" w:hAnsi="仿宋_GB2312" w:eastAsia="仿宋_GB2312" w:cs="仿宋_GB2312"/>
          <w:spacing w:val="-4"/>
          <w:sz w:val="32"/>
          <w:szCs w:val="32"/>
        </w:rPr>
        <w:t>件作品报送参加省</w:t>
      </w:r>
      <w:r>
        <w:rPr>
          <w:rFonts w:hint="eastAsia" w:ascii="仿宋_GB2312" w:hAnsi="仿宋_GB2312" w:eastAsia="仿宋_GB2312" w:cs="仿宋_GB2312"/>
          <w:spacing w:val="-4"/>
          <w:sz w:val="32"/>
          <w:szCs w:val="32"/>
          <w:lang w:eastAsia="zh-CN"/>
        </w:rPr>
        <w:t>赛</w:t>
      </w:r>
      <w:r>
        <w:rPr>
          <w:rFonts w:hint="eastAsia" w:ascii="仿宋_GB2312" w:hAnsi="仿宋_GB2312" w:eastAsia="仿宋_GB2312" w:cs="仿宋_GB2312"/>
          <w:spacing w:val="-4"/>
          <w:sz w:val="32"/>
          <w:szCs w:val="32"/>
        </w:rPr>
        <w:t>的线上评选。</w:t>
      </w:r>
      <w:bookmarkEnd w:id="0"/>
    </w:p>
    <w:p w14:paraId="6974046A">
      <w:pPr>
        <w:keepNext w:val="0"/>
        <w:keepLines w:val="0"/>
        <w:pageBreakBefore w:val="0"/>
        <w:widowControl/>
        <w:numPr>
          <w:ilvl w:val="0"/>
          <w:numId w:val="0"/>
        </w:numPr>
        <w:shd w:val="clear" w:color="auto" w:fill="FFFFFF"/>
        <w:kinsoku/>
        <w:wordWrap/>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bCs/>
          <w:kern w:val="0"/>
          <w:sz w:val="32"/>
          <w:szCs w:val="32"/>
          <w:lang w:val="en-US" w:eastAsia="zh-CN" w:bidi="ar-SA"/>
        </w:rPr>
      </w:pPr>
      <w:r>
        <w:rPr>
          <w:rFonts w:hint="eastAsia" w:asciiTheme="minorEastAsia" w:hAnsiTheme="minorEastAsia" w:eastAsiaTheme="minorEastAsia" w:cstheme="minorEastAsia"/>
          <w:color w:val="auto"/>
          <w:kern w:val="0"/>
          <w:sz w:val="32"/>
          <w:szCs w:val="32"/>
          <w:lang w:val="en-US" w:eastAsia="zh-CN"/>
        </w:rPr>
        <w:t>2</w:t>
      </w:r>
      <w:r>
        <w:rPr>
          <w:rFonts w:hint="eastAsia" w:ascii="仿宋_GB2312" w:cs="Times New Roman"/>
          <w:color w:val="auto"/>
          <w:kern w:val="0"/>
          <w:sz w:val="32"/>
          <w:szCs w:val="32"/>
          <w:lang w:val="en-US" w:eastAsia="zh-CN"/>
        </w:rPr>
        <w:t>.</w:t>
      </w:r>
      <w:r>
        <w:rPr>
          <w:rFonts w:hint="eastAsia" w:ascii="仿宋_GB2312" w:hAnsi="Times New Roman" w:eastAsia="仿宋_GB2312" w:cs="Times New Roman"/>
          <w:color w:val="auto"/>
          <w:kern w:val="0"/>
          <w:sz w:val="32"/>
          <w:szCs w:val="32"/>
        </w:rPr>
        <w:t>其他要求</w:t>
      </w:r>
      <w:r>
        <w:rPr>
          <w:rFonts w:hint="default" w:ascii="仿宋_GB2312" w:hAnsi="Times New Roman" w:eastAsia="仿宋_GB2312" w:cs="Times New Roman"/>
          <w:color w:val="auto"/>
          <w:kern w:val="0"/>
          <w:sz w:val="32"/>
          <w:szCs w:val="32"/>
        </w:rPr>
        <w:t>：</w:t>
      </w:r>
    </w:p>
    <w:p w14:paraId="6AC2C4CE">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诵读须使用普通话，在以诵读为主的基础上，可适当借助吟诵、音乐等手段融合展现诵读内容。鼓励展现地域、民族语言文化的作品。鼓励以团队形式诵读，团队人数不超过20人。</w:t>
      </w:r>
    </w:p>
    <w:p w14:paraId="092A7381">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0D32EA1C">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参赛者应使用规范汉字准确填写姓名、作品名称、所在单位或学校等信息。作品上传时间截止后，相关信息不得更改。</w:t>
      </w:r>
    </w:p>
    <w:p w14:paraId="5F9209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黑体"/>
          <w:color w:val="auto"/>
          <w:kern w:val="0"/>
          <w:sz w:val="32"/>
          <w:szCs w:val="32"/>
        </w:rPr>
      </w:pPr>
      <w:r>
        <w:rPr>
          <w:rFonts w:hint="eastAsia" w:ascii="黑体" w:hAnsi="黑体" w:eastAsia="黑体" w:cs="方正黑体_GBK"/>
          <w:sz w:val="32"/>
          <w:szCs w:val="32"/>
        </w:rPr>
        <w:t>四、参加省、国赛的作品注意事项</w:t>
      </w:r>
    </w:p>
    <w:p w14:paraId="5811198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eastAsia="zh-CN"/>
        </w:rPr>
        <w:t>省级</w:t>
      </w:r>
      <w:r>
        <w:rPr>
          <w:rFonts w:hint="eastAsia" w:ascii="楷体_GB2312" w:hAnsi="楷体_GB2312" w:eastAsia="楷体_GB2312" w:cs="楷体_GB2312"/>
          <w:b/>
          <w:bCs/>
          <w:color w:val="000000"/>
          <w:kern w:val="0"/>
          <w:sz w:val="32"/>
          <w:szCs w:val="32"/>
        </w:rPr>
        <w:t>初赛</w:t>
      </w:r>
      <w:r>
        <w:rPr>
          <w:rFonts w:hint="eastAsia" w:ascii="楷体_GB2312" w:hAnsi="楷体_GB2312" w:eastAsia="楷体_GB2312" w:cs="楷体_GB2312"/>
          <w:b/>
          <w:bCs/>
          <w:kern w:val="0"/>
          <w:sz w:val="32"/>
          <w:szCs w:val="32"/>
          <w:lang w:val="en-US" w:eastAsia="zh-CN"/>
        </w:rPr>
        <w:t>（分线上与线下两个阶段举办）</w:t>
      </w:r>
    </w:p>
    <w:p w14:paraId="57649F4B">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rPr>
      </w:pPr>
      <w:r>
        <w:rPr>
          <w:rFonts w:hint="eastAsia" w:ascii="仿宋_GB2312" w:hAnsi="Times New Roman" w:eastAsia="仿宋_GB2312" w:cs="Times New Roman"/>
          <w:b/>
          <w:bCs/>
          <w:color w:val="auto"/>
          <w:kern w:val="0"/>
          <w:sz w:val="32"/>
          <w:szCs w:val="32"/>
          <w:lang w:val="en-US" w:eastAsia="zh-CN"/>
        </w:rPr>
        <w:t>1.时间节点</w:t>
      </w:r>
    </w:p>
    <w:p w14:paraId="1C3C36AE">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b w:val="0"/>
          <w:bCs w:val="0"/>
          <w:color w:val="auto"/>
          <w:kern w:val="0"/>
          <w:sz w:val="32"/>
          <w:szCs w:val="32"/>
          <w:lang w:eastAsia="zh-CN"/>
        </w:rPr>
        <w:t>（</w:t>
      </w:r>
      <w:r>
        <w:rPr>
          <w:rFonts w:hint="eastAsia" w:ascii="仿宋_GB2312" w:hAnsi="Times New Roman" w:eastAsia="仿宋_GB2312" w:cs="Times New Roman"/>
          <w:b w:val="0"/>
          <w:bCs w:val="0"/>
          <w:color w:val="auto"/>
          <w:kern w:val="0"/>
          <w:sz w:val="32"/>
          <w:szCs w:val="32"/>
          <w:lang w:val="en-US" w:eastAsia="zh-CN"/>
        </w:rPr>
        <w:t>1</w:t>
      </w:r>
      <w:r>
        <w:rPr>
          <w:rFonts w:hint="eastAsia" w:ascii="仿宋_GB2312" w:hAnsi="Times New Roman" w:eastAsia="仿宋_GB2312" w:cs="Times New Roman"/>
          <w:b w:val="0"/>
          <w:bCs w:val="0"/>
          <w:color w:val="auto"/>
          <w:kern w:val="0"/>
          <w:sz w:val="32"/>
          <w:szCs w:val="32"/>
          <w:lang w:eastAsia="zh-CN"/>
        </w:rPr>
        <w:t>）</w:t>
      </w:r>
      <w:r>
        <w:rPr>
          <w:rFonts w:hint="eastAsia" w:ascii="仿宋_GB2312" w:hAnsi="Times New Roman" w:eastAsia="仿宋_GB2312" w:cs="Times New Roman"/>
          <w:color w:val="auto"/>
          <w:sz w:val="32"/>
          <w:szCs w:val="32"/>
          <w:lang w:eastAsia="zh-CN"/>
        </w:rPr>
        <w:t>省级线上报名与提交作品：</w:t>
      </w:r>
      <w:r>
        <w:rPr>
          <w:rFonts w:hint="default" w:ascii="仿宋_GB2312" w:hAnsi="Times New Roman" w:eastAsia="仿宋_GB2312" w:cs="Times New Roman"/>
          <w:color w:val="auto"/>
          <w:sz w:val="32"/>
          <w:szCs w:val="32"/>
          <w:lang w:eastAsia="zh-CN"/>
        </w:rPr>
        <w:t>在市教育局公布推荐参加省赛的作品名单</w:t>
      </w:r>
      <w:r>
        <w:rPr>
          <w:rFonts w:hint="eastAsia" w:ascii="仿宋_GB2312" w:cs="Times New Roman"/>
          <w:color w:val="auto"/>
          <w:sz w:val="32"/>
          <w:szCs w:val="32"/>
          <w:lang w:eastAsia="zh-CN"/>
        </w:rPr>
        <w:t>（除社会组）</w:t>
      </w:r>
      <w:r>
        <w:rPr>
          <w:rFonts w:hint="default" w:ascii="仿宋_GB2312" w:hAnsi="Times New Roman" w:eastAsia="仿宋_GB2312" w:cs="Times New Roman"/>
          <w:color w:val="auto"/>
          <w:sz w:val="32"/>
          <w:szCs w:val="32"/>
          <w:lang w:eastAsia="zh-CN"/>
        </w:rPr>
        <w:t>后，</w:t>
      </w:r>
      <w:r>
        <w:rPr>
          <w:rFonts w:hint="eastAsia" w:ascii="仿宋_GB2312" w:hAnsi="仿宋_GB2312" w:eastAsia="仿宋_GB2312" w:cs="仿宋_GB2312"/>
          <w:color w:val="auto"/>
          <w:kern w:val="0"/>
          <w:sz w:val="32"/>
          <w:szCs w:val="32"/>
        </w:rPr>
        <w:t>参赛者</w:t>
      </w:r>
      <w:r>
        <w:rPr>
          <w:rFonts w:hint="default" w:ascii="仿宋_GB2312" w:hAnsi="Times New Roman" w:eastAsia="仿宋_GB2312" w:cs="Times New Roman"/>
          <w:color w:val="auto"/>
          <w:kern w:val="0"/>
          <w:sz w:val="32"/>
          <w:szCs w:val="32"/>
          <w:lang w:eastAsia="zh-CN"/>
        </w:rPr>
        <w:t>于</w:t>
      </w:r>
      <w:r>
        <w:rPr>
          <w:rFonts w:hint="eastAsia" w:ascii="仿宋_GB2312" w:hAnsi="仿宋_GB2312" w:eastAsia="仿宋_GB2312" w:cs="仿宋_GB2312"/>
          <w:b/>
          <w:bCs/>
          <w:color w:val="auto"/>
          <w:kern w:val="0"/>
          <w:sz w:val="32"/>
          <w:szCs w:val="32"/>
          <w:lang w:val="en-US" w:eastAsia="zh-CN"/>
        </w:rPr>
        <w:t>6月15日24时</w:t>
      </w:r>
      <w:r>
        <w:rPr>
          <w:rFonts w:hint="eastAsia" w:ascii="仿宋_GB2312" w:hAnsi="仿宋_GB2312" w:eastAsia="仿宋_GB2312" w:cs="仿宋_GB2312"/>
          <w:color w:val="auto"/>
          <w:kern w:val="0"/>
          <w:sz w:val="32"/>
          <w:szCs w:val="32"/>
          <w:lang w:val="en-US" w:eastAsia="zh-CN"/>
        </w:rPr>
        <w:t>之前，</w:t>
      </w:r>
      <w:r>
        <w:rPr>
          <w:rFonts w:hint="eastAsia" w:ascii="仿宋_GB2312" w:hAnsi="仿宋_GB2312" w:eastAsia="仿宋_GB2312" w:cs="仿宋_GB2312"/>
          <w:color w:val="auto"/>
          <w:kern w:val="0"/>
          <w:sz w:val="32"/>
          <w:szCs w:val="32"/>
        </w:rPr>
        <w:t>登录大赛官网</w:t>
      </w:r>
      <w:r>
        <w:rPr>
          <w:rFonts w:hint="eastAsia" w:ascii="仿宋_GB2312" w:hAnsi="仿宋_GB2312" w:eastAsia="仿宋_GB2312" w:cs="仿宋_GB2312"/>
          <w:sz w:val="32"/>
          <w:szCs w:val="32"/>
          <w:lang w:val="en-US" w:eastAsia="zh-CN"/>
        </w:rPr>
        <w:t>https://jdsxj.eduyun.cn提交作品</w:t>
      </w:r>
      <w:r>
        <w:rPr>
          <w:rFonts w:hint="eastAsia" w:ascii="仿宋_GB2312" w:hAnsi="Times New Roman" w:eastAsia="仿宋_GB2312" w:cs="Times New Roman"/>
          <w:color w:val="auto"/>
          <w:kern w:val="0"/>
          <w:sz w:val="32"/>
          <w:szCs w:val="32"/>
          <w:lang w:val="en-US" w:eastAsia="zh-CN"/>
        </w:rPr>
        <w:t>。</w:t>
      </w:r>
      <w:r>
        <w:rPr>
          <w:rFonts w:hint="eastAsia" w:ascii="仿宋_GB2312" w:eastAsia="仿宋_GB2312" w:cs="Times New Roman"/>
          <w:color w:val="auto"/>
          <w:kern w:val="0"/>
          <w:sz w:val="32"/>
          <w:szCs w:val="32"/>
          <w:lang w:val="en-US" w:eastAsia="zh-CN"/>
        </w:rPr>
        <w:t>截止时间后</w:t>
      </w:r>
      <w:r>
        <w:rPr>
          <w:rFonts w:hint="eastAsia" w:ascii="仿宋_GB2312" w:hAnsi="仿宋_GB2312" w:eastAsia="仿宋_GB2312" w:cs="仿宋_GB2312"/>
          <w:sz w:val="32"/>
          <w:szCs w:val="32"/>
          <w:lang w:val="en-US" w:eastAsia="zh-CN"/>
        </w:rPr>
        <w:t>系统自动关闭，系统不再接收上传作品，也不允许修改信息。请各单位适当提前上传作品，</w:t>
      </w:r>
      <w:r>
        <w:rPr>
          <w:rFonts w:hint="eastAsia" w:ascii="仿宋_GB2312" w:hAnsi="仿宋_GB2312" w:eastAsia="仿宋_GB2312" w:cs="仿宋_GB2312"/>
          <w:b w:val="0"/>
          <w:bCs w:val="0"/>
          <w:sz w:val="32"/>
          <w:szCs w:val="32"/>
          <w:lang w:val="en-US" w:eastAsia="zh-CN"/>
        </w:rPr>
        <w:t>谨防最后时段网络系统拥挤而错失报送机会</w:t>
      </w:r>
      <w:r>
        <w:rPr>
          <w:rFonts w:hint="eastAsia" w:ascii="仿宋_GB2312" w:hAnsi="仿宋_GB2312" w:eastAsia="仿宋_GB2312" w:cs="仿宋_GB2312"/>
          <w:sz w:val="32"/>
          <w:szCs w:val="32"/>
          <w:lang w:val="en-US" w:eastAsia="zh-CN"/>
        </w:rPr>
        <w:t>。</w:t>
      </w:r>
    </w:p>
    <w:p w14:paraId="647359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b w:val="0"/>
          <w:bCs w:val="0"/>
          <w:color w:val="auto"/>
          <w:kern w:val="0"/>
          <w:sz w:val="32"/>
          <w:szCs w:val="32"/>
          <w:lang w:val="en-US" w:eastAsia="zh-CN"/>
        </w:rPr>
        <w:t>（2）</w:t>
      </w:r>
      <w:r>
        <w:rPr>
          <w:rFonts w:hint="eastAsia" w:ascii="仿宋_GB2312" w:hAnsi="Times New Roman" w:cs="Times New Roman"/>
          <w:b w:val="0"/>
          <w:bCs w:val="0"/>
          <w:color w:val="auto"/>
          <w:kern w:val="0"/>
          <w:sz w:val="32"/>
          <w:szCs w:val="32"/>
          <w:lang w:val="en-US" w:eastAsia="zh-CN"/>
        </w:rPr>
        <w:t>省级</w:t>
      </w:r>
      <w:r>
        <w:rPr>
          <w:rFonts w:hint="eastAsia" w:ascii="仿宋_GB2312" w:hAnsi="Times New Roman" w:eastAsia="仿宋_GB2312" w:cs="Times New Roman"/>
          <w:b w:val="0"/>
          <w:bCs w:val="0"/>
          <w:color w:val="auto"/>
          <w:kern w:val="0"/>
          <w:sz w:val="32"/>
          <w:szCs w:val="32"/>
          <w:lang w:val="en-US" w:eastAsia="zh-CN"/>
        </w:rPr>
        <w:t>线上评审：</w:t>
      </w:r>
      <w:r>
        <w:rPr>
          <w:rFonts w:hint="eastAsia" w:ascii="仿宋_GB2312" w:hAnsi="Times New Roman" w:eastAsia="仿宋_GB2312" w:cs="Times New Roman"/>
          <w:color w:val="auto"/>
          <w:kern w:val="0"/>
          <w:sz w:val="32"/>
          <w:szCs w:val="32"/>
          <w:lang w:val="en-US" w:eastAsia="zh-CN"/>
        </w:rPr>
        <w:t>包括作品内容与形式审查、专家线上评审。</w:t>
      </w:r>
      <w:r>
        <w:rPr>
          <w:rFonts w:hint="eastAsia" w:ascii="仿宋_GB2312" w:hAnsi="仿宋_GB2312" w:eastAsia="仿宋_GB2312" w:cs="仿宋_GB2312"/>
          <w:sz w:val="32"/>
          <w:szCs w:val="32"/>
          <w:lang w:val="en-US" w:eastAsia="zh-CN"/>
        </w:rPr>
        <w:t>承办单位按照大赛方案相关规定要求，对报送的作品进行形式和内容审查，对不符合要求的作品提出处置建议，提交省语委办研究，省语委办确认最终有效提交作品。</w:t>
      </w:r>
    </w:p>
    <w:p w14:paraId="688D80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Times New Roman" w:eastAsia="仿宋_GB2312" w:cs="Times New Roman"/>
          <w:b w:val="0"/>
          <w:bCs w:val="0"/>
          <w:color w:val="auto"/>
          <w:kern w:val="0"/>
          <w:sz w:val="32"/>
          <w:szCs w:val="32"/>
          <w:lang w:val="en-US" w:eastAsia="zh-CN"/>
        </w:rPr>
        <w:t>（3）</w:t>
      </w:r>
      <w:r>
        <w:rPr>
          <w:rFonts w:hint="eastAsia" w:ascii="仿宋_GB2312" w:hAnsi="Times New Roman" w:cs="Times New Roman"/>
          <w:b w:val="0"/>
          <w:bCs w:val="0"/>
          <w:color w:val="auto"/>
          <w:kern w:val="0"/>
          <w:sz w:val="32"/>
          <w:szCs w:val="32"/>
          <w:lang w:val="en-US" w:eastAsia="zh-CN"/>
        </w:rPr>
        <w:t>省级</w:t>
      </w:r>
      <w:r>
        <w:rPr>
          <w:rFonts w:hint="eastAsia" w:ascii="仿宋_GB2312" w:hAnsi="Times New Roman" w:eastAsia="仿宋_GB2312" w:cs="Times New Roman"/>
          <w:b w:val="0"/>
          <w:bCs w:val="0"/>
          <w:color w:val="auto"/>
          <w:kern w:val="0"/>
          <w:sz w:val="32"/>
          <w:szCs w:val="32"/>
          <w:lang w:val="en-US" w:eastAsia="zh-CN"/>
        </w:rPr>
        <w:t>现场赛：</w:t>
      </w:r>
      <w:r>
        <w:rPr>
          <w:rFonts w:hint="eastAsia" w:ascii="仿宋_GB2312" w:eastAsia="仿宋_GB2312" w:cs="Times New Roman"/>
          <w:color w:val="auto"/>
          <w:kern w:val="0"/>
          <w:sz w:val="32"/>
          <w:szCs w:val="32"/>
          <w:lang w:val="en-US" w:eastAsia="zh-CN"/>
        </w:rPr>
        <w:t>7</w:t>
      </w:r>
      <w:r>
        <w:rPr>
          <w:rFonts w:hint="eastAsia" w:ascii="仿宋_GB2312" w:hAnsi="仿宋_GB2312" w:eastAsia="仿宋_GB2312" w:cs="仿宋_GB2312"/>
          <w:color w:val="auto"/>
          <w:kern w:val="0"/>
          <w:sz w:val="32"/>
          <w:szCs w:val="32"/>
          <w:lang w:val="en-US" w:eastAsia="zh-CN"/>
        </w:rPr>
        <w:t>月下旬前。线上评审各组</w:t>
      </w:r>
      <w:r>
        <w:rPr>
          <w:rFonts w:hint="eastAsia" w:ascii="仿宋_GB2312" w:hAnsi="仿宋_GB2312" w:eastAsia="仿宋_GB2312" w:cs="仿宋_GB2312"/>
          <w:sz w:val="32"/>
          <w:szCs w:val="32"/>
          <w:lang w:val="en-US" w:eastAsia="zh-CN"/>
        </w:rPr>
        <w:t>排名靠前的作品将获得参加现场赛资格，具体名单及时间将另文通知。</w:t>
      </w:r>
      <w:r>
        <w:rPr>
          <w:rFonts w:hint="eastAsia" w:ascii="仿宋_GB2312" w:hAnsi="仿宋_GB2312" w:eastAsia="仿宋_GB2312" w:cs="仿宋_GB2312"/>
          <w:color w:val="auto"/>
          <w:kern w:val="0"/>
          <w:sz w:val="32"/>
          <w:szCs w:val="32"/>
          <w:lang w:val="en-US" w:eastAsia="zh-CN"/>
        </w:rPr>
        <w:t>比赛地点为</w:t>
      </w:r>
      <w:r>
        <w:rPr>
          <w:rFonts w:hint="eastAsia" w:ascii="仿宋_GB2312" w:hAnsi="仿宋_GB2312" w:eastAsia="仿宋_GB2312" w:cs="仿宋_GB2312"/>
          <w:sz w:val="32"/>
          <w:szCs w:val="32"/>
          <w:lang w:val="en-US" w:eastAsia="zh-CN"/>
        </w:rPr>
        <w:t>南平市大剧院。现场赛将严格进行身份查验。入选现场赛的选手若不按时到现场参赛，视为主动弃权，将不能获得省赛任何奖项。现场赛将通过网络直播方式向公众开放，部分优秀获奖作品音视频将安排在有关媒体上展示。</w:t>
      </w:r>
    </w:p>
    <w:p w14:paraId="2B1840F2">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b w:val="0"/>
          <w:bCs w:val="0"/>
          <w:color w:val="auto"/>
          <w:kern w:val="0"/>
          <w:sz w:val="32"/>
          <w:szCs w:val="32"/>
          <w:lang w:val="en-US" w:eastAsia="zh-CN"/>
        </w:rPr>
        <w:t>（4）公布参加国赛名单：</w:t>
      </w:r>
      <w:r>
        <w:rPr>
          <w:rFonts w:hint="eastAsia" w:ascii="仿宋_GB2312" w:eastAsia="仿宋_GB2312" w:cs="Times New Roman"/>
          <w:color w:val="auto"/>
          <w:kern w:val="0"/>
          <w:sz w:val="32"/>
          <w:szCs w:val="32"/>
          <w:lang w:val="en-US" w:eastAsia="zh-CN"/>
        </w:rPr>
        <w:t>7</w:t>
      </w:r>
      <w:r>
        <w:rPr>
          <w:rFonts w:hint="eastAsia" w:ascii="仿宋_GB2312" w:hAnsi="Times New Roman" w:eastAsia="仿宋_GB2312" w:cs="Times New Roman"/>
          <w:color w:val="auto"/>
          <w:kern w:val="0"/>
          <w:sz w:val="32"/>
          <w:szCs w:val="32"/>
          <w:lang w:val="en-US" w:eastAsia="zh-CN"/>
        </w:rPr>
        <w:t>月</w:t>
      </w:r>
      <w:r>
        <w:rPr>
          <w:rFonts w:hint="eastAsia" w:ascii="仿宋_GB2312" w:eastAsia="仿宋_GB2312" w:cs="Times New Roman"/>
          <w:color w:val="auto"/>
          <w:kern w:val="0"/>
          <w:sz w:val="32"/>
          <w:szCs w:val="32"/>
          <w:lang w:val="en-US" w:eastAsia="zh-CN"/>
        </w:rPr>
        <w:t>下旬</w:t>
      </w:r>
      <w:r>
        <w:rPr>
          <w:rFonts w:hint="eastAsia" w:ascii="仿宋_GB2312" w:hAnsi="Times New Roman" w:eastAsia="仿宋_GB2312" w:cs="Times New Roman"/>
          <w:color w:val="auto"/>
          <w:kern w:val="0"/>
          <w:sz w:val="32"/>
          <w:szCs w:val="32"/>
          <w:lang w:val="en-US" w:eastAsia="zh-CN"/>
        </w:rPr>
        <w:t>。</w:t>
      </w:r>
      <w:r>
        <w:rPr>
          <w:rFonts w:hint="eastAsia" w:ascii="仿宋_GB2312" w:eastAsia="仿宋_GB2312" w:cs="Times New Roman"/>
          <w:color w:val="auto"/>
          <w:kern w:val="0"/>
          <w:sz w:val="32"/>
          <w:szCs w:val="32"/>
          <w:lang w:val="en-US" w:eastAsia="zh-CN"/>
        </w:rPr>
        <w:t>推荐国赛</w:t>
      </w:r>
      <w:r>
        <w:rPr>
          <w:rFonts w:hint="eastAsia" w:eastAsia="仿宋_GB2312" w:cs="Times New Roman"/>
          <w:sz w:val="32"/>
          <w:szCs w:val="32"/>
        </w:rPr>
        <w:t>团队作品占比不低于</w:t>
      </w:r>
      <w:r>
        <w:rPr>
          <w:rFonts w:hint="eastAsia" w:eastAsia="仿宋_GB2312" w:cs="Times New Roman"/>
          <w:sz w:val="32"/>
          <w:szCs w:val="32"/>
          <w:lang w:eastAsia="zh-CN"/>
        </w:rPr>
        <w:t>推荐作品总数</w:t>
      </w:r>
      <w:r>
        <w:rPr>
          <w:rFonts w:hint="eastAsia" w:eastAsia="仿宋_GB2312" w:cs="Times New Roman"/>
          <w:sz w:val="32"/>
          <w:szCs w:val="32"/>
        </w:rPr>
        <w:t>一半。</w:t>
      </w:r>
      <w:r>
        <w:rPr>
          <w:rFonts w:hint="eastAsia" w:eastAsia="仿宋_GB2312" w:cs="Times New Roman"/>
          <w:sz w:val="32"/>
          <w:szCs w:val="32"/>
          <w:highlight w:val="none"/>
        </w:rPr>
        <w:t>每个学校或单位在同一组别中的被推荐作品不超过</w:t>
      </w:r>
      <w:r>
        <w:rPr>
          <w:rFonts w:hint="eastAsia" w:ascii="仿宋_GB2312" w:eastAsia="仿宋_GB2312" w:cs="Times New Roman"/>
          <w:color w:val="auto"/>
          <w:kern w:val="0"/>
          <w:sz w:val="32"/>
          <w:szCs w:val="32"/>
          <w:highlight w:val="none"/>
        </w:rPr>
        <w:t>2</w:t>
      </w:r>
      <w:r>
        <w:rPr>
          <w:rFonts w:hint="eastAsia" w:eastAsia="仿宋_GB2312" w:cs="Times New Roman"/>
          <w:sz w:val="32"/>
          <w:szCs w:val="32"/>
          <w:highlight w:val="none"/>
        </w:rPr>
        <w:t>件，每个参赛者被推荐作品限</w:t>
      </w:r>
      <w:r>
        <w:rPr>
          <w:rFonts w:hint="eastAsia" w:ascii="仿宋_GB2312" w:eastAsia="仿宋_GB2312" w:cs="Times New Roman"/>
          <w:color w:val="auto"/>
          <w:kern w:val="0"/>
          <w:sz w:val="32"/>
          <w:szCs w:val="32"/>
          <w:highlight w:val="none"/>
        </w:rPr>
        <w:t>1</w:t>
      </w:r>
      <w:r>
        <w:rPr>
          <w:rFonts w:hint="eastAsia" w:eastAsia="仿宋_GB2312" w:cs="Times New Roman"/>
          <w:sz w:val="32"/>
          <w:szCs w:val="32"/>
          <w:highlight w:val="none"/>
        </w:rPr>
        <w:t>件。</w:t>
      </w:r>
      <w:r>
        <w:rPr>
          <w:rFonts w:hint="eastAsia" w:eastAsia="仿宋_GB2312" w:cs="Times New Roman"/>
          <w:sz w:val="32"/>
          <w:szCs w:val="32"/>
          <w:highlight w:val="none"/>
          <w:lang w:eastAsia="zh-CN"/>
        </w:rPr>
        <w:t>我省本届比赛使用国赛报名系统，参加国赛个人不再重新提交作品。</w:t>
      </w:r>
    </w:p>
    <w:p w14:paraId="714A6216">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Times New Roman" w:eastAsia="仿宋_GB2312" w:cs="Times New Roman"/>
          <w:b/>
          <w:bCs/>
          <w:color w:val="auto"/>
          <w:kern w:val="0"/>
          <w:sz w:val="32"/>
          <w:szCs w:val="32"/>
          <w:lang w:val="en-US" w:eastAsia="zh-CN"/>
        </w:rPr>
        <w:t>2.</w:t>
      </w:r>
      <w:r>
        <w:rPr>
          <w:rFonts w:hint="eastAsia" w:ascii="仿宋_GB2312" w:hAnsi="仿宋_GB2312" w:eastAsia="仿宋_GB2312" w:cs="仿宋_GB2312"/>
          <w:b/>
          <w:bCs/>
          <w:sz w:val="32"/>
          <w:szCs w:val="32"/>
          <w:lang w:val="en-US" w:eastAsia="zh-CN"/>
        </w:rPr>
        <w:t>作品报送</w:t>
      </w:r>
    </w:p>
    <w:p w14:paraId="5524F292">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登录大赛官网参加语言文字知识及诵读常识测评，每人可进行多次测评，系统确定最高分为最终成绩（测评成绩不计入复赛）。60分以上为测评合格，合格者方可获得参赛资格。</w:t>
      </w:r>
    </w:p>
    <w:p w14:paraId="322BAA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3.有关要求</w:t>
      </w:r>
    </w:p>
    <w:p w14:paraId="483B2F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（1）同一件作品不得以不同名称、不同组别等方式多次重复提交，否则将会视作无效作品。</w:t>
      </w:r>
    </w:p>
    <w:p w14:paraId="1B690E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（2）不按照文件规定要求提交的作品，形式审查时将会被视为无效作品直接淘汰。</w:t>
      </w:r>
    </w:p>
    <w:p w14:paraId="6CB2A7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历年在省级及以上部门组织（含委托组织）的竞赛中获奖作品不得再次报送参赛。已参加本年度内由省教育厅主办或联合主办的赛事活动作品，不得参加本届比赛。一经核实违反规定，将取消参赛、获奖资格。</w:t>
      </w:r>
    </w:p>
    <w:p w14:paraId="2A9C4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kern w:val="0"/>
          <w:sz w:val="32"/>
          <w:szCs w:val="32"/>
        </w:rPr>
      </w:pPr>
      <w:r>
        <w:rPr>
          <w:rFonts w:hint="eastAsia" w:ascii="仿宋_GB2312" w:hAnsi="仿宋_GB2312" w:eastAsia="仿宋_GB2312" w:cs="仿宋_GB2312"/>
          <w:sz w:val="32"/>
          <w:szCs w:val="32"/>
          <w:lang w:val="en-US" w:eastAsia="zh-CN"/>
        </w:rPr>
        <w:t>（4）除社会人员组外，其他组别上传的作品须在所在单位推荐作品汇总表内，否则视为无效作品。</w:t>
      </w:r>
    </w:p>
    <w:p w14:paraId="5F1C6D86">
      <w:pPr>
        <w:keepNext w:val="0"/>
        <w:keepLines w:val="0"/>
        <w:pageBreakBefore w:val="0"/>
        <w:kinsoku/>
        <w:wordWrap/>
        <w:overflowPunct w:val="0"/>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国家</w:t>
      </w:r>
      <w:r>
        <w:rPr>
          <w:rFonts w:hint="eastAsia" w:ascii="楷体_GB2312" w:hAnsi="楷体_GB2312" w:eastAsia="楷体_GB2312" w:cs="楷体_GB2312"/>
          <w:b/>
          <w:bCs/>
          <w:kern w:val="0"/>
          <w:sz w:val="32"/>
          <w:szCs w:val="32"/>
        </w:rPr>
        <w:t>复赛</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202</w:t>
      </w:r>
      <w:r>
        <w:rPr>
          <w:rFonts w:hint="eastAsia" w:ascii="楷体_GB2312" w:hAnsi="楷体_GB2312" w:eastAsia="楷体_GB2312" w:cs="楷体_GB2312"/>
          <w:b/>
          <w:bCs/>
          <w:kern w:val="0"/>
          <w:sz w:val="32"/>
          <w:szCs w:val="32"/>
          <w:lang w:val="en-US" w:eastAsia="zh-CN"/>
        </w:rPr>
        <w:t>6</w:t>
      </w:r>
      <w:r>
        <w:rPr>
          <w:rFonts w:hint="eastAsia" w:ascii="楷体_GB2312" w:hAnsi="楷体_GB2312" w:eastAsia="楷体_GB2312" w:cs="楷体_GB2312"/>
          <w:b/>
          <w:bCs/>
          <w:kern w:val="0"/>
          <w:sz w:val="32"/>
          <w:szCs w:val="32"/>
        </w:rPr>
        <w:t>年8月</w:t>
      </w:r>
      <w:r>
        <w:rPr>
          <w:rFonts w:hint="eastAsia" w:ascii="楷体_GB2312" w:hAnsi="楷体_GB2312" w:eastAsia="楷体_GB2312" w:cs="楷体_GB2312"/>
          <w:b/>
          <w:bCs/>
          <w:kern w:val="0"/>
          <w:sz w:val="32"/>
          <w:szCs w:val="32"/>
          <w:lang w:val="en-US" w:eastAsia="zh-CN"/>
        </w:rPr>
        <w:t>31</w:t>
      </w:r>
      <w:r>
        <w:rPr>
          <w:rFonts w:hint="eastAsia" w:ascii="楷体_GB2312" w:hAnsi="楷体_GB2312" w:eastAsia="楷体_GB2312" w:cs="楷体_GB2312"/>
          <w:b/>
          <w:bCs/>
          <w:kern w:val="0"/>
          <w:sz w:val="32"/>
          <w:szCs w:val="32"/>
        </w:rPr>
        <w:t>日前</w:t>
      </w:r>
      <w:r>
        <w:rPr>
          <w:rFonts w:hint="eastAsia" w:ascii="楷体_GB2312" w:hAnsi="楷体_GB2312" w:eastAsia="楷体_GB2312" w:cs="楷体_GB2312"/>
          <w:b/>
          <w:bCs/>
          <w:kern w:val="0"/>
          <w:sz w:val="32"/>
          <w:szCs w:val="32"/>
          <w:lang w:eastAsia="zh-CN"/>
        </w:rPr>
        <w:t>）</w:t>
      </w:r>
    </w:p>
    <w:p w14:paraId="32138045">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eastAsia="仿宋_GB2312" w:cs="Times New Roman"/>
          <w:sz w:val="32"/>
          <w:szCs w:val="32"/>
          <w:highlight w:val="none"/>
        </w:rPr>
      </w:pPr>
      <w:r>
        <w:rPr>
          <w:rFonts w:hint="eastAsia" w:eastAsia="仿宋_GB2312" w:cs="Times New Roman"/>
          <w:sz w:val="32"/>
          <w:szCs w:val="32"/>
          <w:highlight w:val="none"/>
        </w:rPr>
        <w:t>分赛项执委会组织专家对复赛作品进行评审，确定入围决赛的参赛作品。</w:t>
      </w:r>
    </w:p>
    <w:p w14:paraId="769BA9A6">
      <w:pPr>
        <w:keepNext w:val="0"/>
        <w:keepLines w:val="0"/>
        <w:pageBreakBefore w:val="0"/>
        <w:kinsoku/>
        <w:wordWrap/>
        <w:overflowPunct w:val="0"/>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w:t>
      </w:r>
      <w:r>
        <w:rPr>
          <w:rFonts w:hint="eastAsia" w:ascii="楷体_GB2312" w:hAnsi="楷体_GB2312" w:eastAsia="楷体_GB2312" w:cs="楷体_GB2312"/>
          <w:b/>
          <w:bCs/>
          <w:kern w:val="0"/>
          <w:sz w:val="32"/>
          <w:szCs w:val="32"/>
          <w:lang w:eastAsia="zh-CN"/>
        </w:rPr>
        <w:t>国家</w:t>
      </w:r>
      <w:r>
        <w:rPr>
          <w:rFonts w:hint="eastAsia" w:ascii="楷体_GB2312" w:hAnsi="楷体_GB2312" w:eastAsia="楷体_GB2312" w:cs="楷体_GB2312"/>
          <w:b/>
          <w:bCs/>
          <w:kern w:val="0"/>
          <w:sz w:val="32"/>
          <w:szCs w:val="32"/>
        </w:rPr>
        <w:t>决赛</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202</w:t>
      </w:r>
      <w:r>
        <w:rPr>
          <w:rFonts w:hint="eastAsia" w:ascii="楷体_GB2312" w:hAnsi="楷体_GB2312" w:eastAsia="楷体_GB2312" w:cs="楷体_GB2312"/>
          <w:b/>
          <w:bCs/>
          <w:kern w:val="0"/>
          <w:sz w:val="32"/>
          <w:szCs w:val="32"/>
          <w:lang w:val="en-US" w:eastAsia="zh-CN"/>
        </w:rPr>
        <w:t>6</w:t>
      </w:r>
      <w:r>
        <w:rPr>
          <w:rFonts w:hint="eastAsia" w:ascii="楷体_GB2312" w:hAnsi="楷体_GB2312" w:eastAsia="楷体_GB2312" w:cs="楷体_GB2312"/>
          <w:b/>
          <w:bCs/>
          <w:kern w:val="0"/>
          <w:sz w:val="32"/>
          <w:szCs w:val="32"/>
        </w:rPr>
        <w:t>年9月30日前</w:t>
      </w:r>
      <w:r>
        <w:rPr>
          <w:rFonts w:hint="eastAsia" w:ascii="楷体_GB2312" w:hAnsi="楷体_GB2312" w:eastAsia="楷体_GB2312" w:cs="楷体_GB2312"/>
          <w:b/>
          <w:bCs/>
          <w:kern w:val="0"/>
          <w:sz w:val="32"/>
          <w:szCs w:val="32"/>
          <w:lang w:eastAsia="zh-CN"/>
        </w:rPr>
        <w:t>）</w:t>
      </w:r>
    </w:p>
    <w:p w14:paraId="2769294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rPr>
        <w:t>决赛分为半决赛和总决赛。半决赛由分赛项执委会组织评审，按照成绩排序，前</w:t>
      </w:r>
      <w:r>
        <w:rPr>
          <w:rFonts w:hint="eastAsia" w:ascii="仿宋_GB2312" w:hAnsi="仿宋_GB2312" w:eastAsia="仿宋_GB2312" w:cs="仿宋_GB2312"/>
          <w:b w:val="0"/>
          <w:bCs w:val="0"/>
          <w:kern w:val="2"/>
          <w:sz w:val="32"/>
          <w:szCs w:val="32"/>
        </w:rPr>
        <w:t>25%</w:t>
      </w:r>
      <w:r>
        <w:rPr>
          <w:rFonts w:hint="eastAsia" w:ascii="仿宋_GB2312" w:hAnsi="仿宋_GB2312" w:eastAsia="仿宋_GB2312" w:cs="仿宋_GB2312"/>
          <w:b w:val="0"/>
          <w:bCs w:val="0"/>
          <w:kern w:val="2"/>
          <w:sz w:val="32"/>
          <w:szCs w:val="32"/>
          <w:highlight w:val="none"/>
        </w:rPr>
        <w:t>的作品进入总决赛，通过现场比赛或线上比赛确定一等奖、二等奖；未进入总决赛的后75%的作品分获三等奖、优秀奖。</w:t>
      </w:r>
    </w:p>
    <w:p w14:paraId="25EAF4D8">
      <w:pPr>
        <w:keepNext w:val="0"/>
        <w:keepLines w:val="0"/>
        <w:pageBreakBefore w:val="0"/>
        <w:kinsoku/>
        <w:wordWrap/>
        <w:overflowPunct w:val="0"/>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w:t>
      </w:r>
      <w:r>
        <w:rPr>
          <w:rFonts w:hint="eastAsia" w:ascii="楷体_GB2312" w:hAnsi="楷体_GB2312" w:eastAsia="楷体_GB2312" w:cs="楷体_GB2312"/>
          <w:b/>
          <w:bCs/>
          <w:kern w:val="0"/>
          <w:sz w:val="32"/>
          <w:szCs w:val="32"/>
          <w:lang w:eastAsia="zh-CN"/>
        </w:rPr>
        <w:t>国家交流</w:t>
      </w:r>
      <w:r>
        <w:rPr>
          <w:rFonts w:hint="eastAsia" w:ascii="楷体_GB2312" w:hAnsi="楷体_GB2312" w:eastAsia="楷体_GB2312" w:cs="楷体_GB2312"/>
          <w:b/>
          <w:bCs/>
          <w:kern w:val="0"/>
          <w:sz w:val="32"/>
          <w:szCs w:val="32"/>
        </w:rPr>
        <w:t>展示</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202</w:t>
      </w:r>
      <w:r>
        <w:rPr>
          <w:rFonts w:hint="eastAsia" w:ascii="楷体_GB2312" w:hAnsi="楷体_GB2312" w:eastAsia="楷体_GB2312" w:cs="楷体_GB2312"/>
          <w:b/>
          <w:bCs/>
          <w:kern w:val="0"/>
          <w:sz w:val="32"/>
          <w:szCs w:val="32"/>
          <w:lang w:val="en-US" w:eastAsia="zh-CN"/>
        </w:rPr>
        <w:t>6</w:t>
      </w:r>
      <w:r>
        <w:rPr>
          <w:rFonts w:hint="eastAsia" w:ascii="楷体_GB2312" w:hAnsi="楷体_GB2312" w:eastAsia="楷体_GB2312" w:cs="楷体_GB2312"/>
          <w:b/>
          <w:bCs/>
          <w:kern w:val="0"/>
          <w:sz w:val="32"/>
          <w:szCs w:val="32"/>
        </w:rPr>
        <w:t>年10月至12月</w:t>
      </w:r>
      <w:r>
        <w:rPr>
          <w:rFonts w:hint="eastAsia" w:ascii="楷体_GB2312" w:hAnsi="楷体_GB2312" w:eastAsia="楷体_GB2312" w:cs="楷体_GB2312"/>
          <w:b/>
          <w:bCs/>
          <w:kern w:val="0"/>
          <w:sz w:val="32"/>
          <w:szCs w:val="32"/>
          <w:lang w:eastAsia="zh-CN"/>
        </w:rPr>
        <w:t>）</w:t>
      </w:r>
    </w:p>
    <w:p w14:paraId="32A91251">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eastAsia="仿宋_GB2312" w:cs="Times New Roman"/>
          <w:sz w:val="32"/>
          <w:szCs w:val="32"/>
          <w:highlight w:val="none"/>
        </w:rPr>
      </w:pPr>
      <w:r>
        <w:rPr>
          <w:rFonts w:hint="eastAsia" w:eastAsia="仿宋_GB2312" w:cs="Times New Roman"/>
          <w:sz w:val="32"/>
          <w:szCs w:val="32"/>
          <w:highlight w:val="none"/>
        </w:rPr>
        <w:t>线上线下举办经典诵读专题讲座、研讨交流。组织优秀获奖作品展演交流，并在大赛官网等平台展播。</w:t>
      </w:r>
    </w:p>
    <w:p w14:paraId="4F6C2A6D">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eastAsia="仿宋_GB2312" w:cs="Times New Roman"/>
          <w:sz w:val="32"/>
          <w:szCs w:val="32"/>
        </w:rPr>
      </w:pPr>
      <w:r>
        <w:rPr>
          <w:rFonts w:hint="eastAsia" w:eastAsia="仿宋_GB2312" w:cs="Times New Roman"/>
          <w:sz w:val="32"/>
          <w:szCs w:val="32"/>
          <w:lang w:eastAsia="zh-CN"/>
        </w:rPr>
        <w:t>国赛</w:t>
      </w:r>
      <w:r>
        <w:rPr>
          <w:rFonts w:hint="eastAsia" w:eastAsia="仿宋_GB2312" w:cs="Times New Roman"/>
          <w:sz w:val="32"/>
          <w:szCs w:val="32"/>
        </w:rPr>
        <w:t>各赛段名单公示、决赛具体要求等未尽事宜均通过大赛官网发布通知。</w:t>
      </w:r>
    </w:p>
    <w:p w14:paraId="347D1D61">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val="en-US" w:eastAsia="zh-CN"/>
        </w:rPr>
        <w:t>省赛解释权归省语委办，国赛解释权归赛事组委会。</w:t>
      </w:r>
    </w:p>
    <w:p w14:paraId="37EC2F87">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kern w:val="0"/>
          <w:sz w:val="32"/>
          <w:szCs w:val="32"/>
          <w:lang w:eastAsia="zh-CN"/>
        </w:rPr>
      </w:pPr>
      <w:r>
        <w:rPr>
          <w:rFonts w:hint="eastAsia" w:ascii="仿宋_GB2312" w:hAnsi="Times New Roman" w:eastAsia="仿宋_GB2312" w:cs="Times New Roman"/>
          <w:color w:val="auto"/>
          <w:kern w:val="0"/>
          <w:sz w:val="32"/>
          <w:szCs w:val="32"/>
          <w:lang w:eastAsia="zh-CN"/>
        </w:rPr>
        <w:t>省赛联系人：</w:t>
      </w:r>
    </w:p>
    <w:p w14:paraId="1CC2E28A">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eastAsia="zh-CN"/>
        </w:rPr>
        <w:t>省语委办</w:t>
      </w:r>
      <w:r>
        <w:rPr>
          <w:rFonts w:hint="eastAsia" w:ascii="仿宋_GB2312" w:hAnsi="仿宋_GB2312" w:eastAsia="仿宋_GB2312" w:cs="仿宋_GB2312"/>
          <w:sz w:val="32"/>
          <w:szCs w:val="32"/>
          <w:lang w:val="en-US" w:eastAsia="zh-CN"/>
        </w:rPr>
        <w:t>林老师0591-87091630</w:t>
      </w:r>
      <w:r>
        <w:rPr>
          <w:rFonts w:hint="eastAsia" w:ascii="仿宋_GB2312" w:hAnsi="Times New Roman" w:eastAsia="仿宋_GB2312" w:cs="Times New Roman"/>
          <w:color w:val="auto"/>
          <w:kern w:val="0"/>
          <w:sz w:val="32"/>
          <w:szCs w:val="32"/>
          <w:lang w:val="en-US" w:eastAsia="zh-CN"/>
        </w:rPr>
        <w:t>；</w:t>
      </w:r>
      <w:r>
        <w:rPr>
          <w:rFonts w:hint="eastAsia" w:ascii="仿宋_GB2312" w:eastAsia="仿宋_GB2312" w:cs="Times New Roman"/>
          <w:color w:val="auto"/>
          <w:kern w:val="0"/>
          <w:sz w:val="32"/>
          <w:szCs w:val="32"/>
          <w:lang w:val="en-US" w:eastAsia="zh-CN"/>
        </w:rPr>
        <w:t>南平市</w:t>
      </w:r>
      <w:r>
        <w:rPr>
          <w:rFonts w:hint="eastAsia" w:ascii="仿宋_GB2312" w:hAnsi="Times New Roman" w:eastAsia="仿宋_GB2312" w:cs="Times New Roman"/>
          <w:color w:val="auto"/>
          <w:kern w:val="0"/>
          <w:sz w:val="32"/>
          <w:szCs w:val="32"/>
          <w:lang w:val="en-US" w:eastAsia="zh-CN"/>
        </w:rPr>
        <w:t>教育局</w:t>
      </w:r>
      <w:r>
        <w:rPr>
          <w:rFonts w:hint="eastAsia" w:ascii="仿宋_GB2312" w:eastAsia="仿宋_GB2312" w:cs="Times New Roman"/>
          <w:color w:val="auto"/>
          <w:kern w:val="0"/>
          <w:sz w:val="32"/>
          <w:szCs w:val="32"/>
          <w:lang w:val="en-US" w:eastAsia="zh-CN"/>
        </w:rPr>
        <w:t>吴</w:t>
      </w:r>
      <w:r>
        <w:rPr>
          <w:rFonts w:hint="eastAsia" w:ascii="仿宋_GB2312" w:hAnsi="Times New Roman" w:eastAsia="仿宋_GB2312" w:cs="Times New Roman"/>
          <w:color w:val="auto"/>
          <w:kern w:val="0"/>
          <w:sz w:val="32"/>
          <w:szCs w:val="32"/>
          <w:lang w:val="en-US" w:eastAsia="zh-CN"/>
        </w:rPr>
        <w:t>老师</w:t>
      </w:r>
      <w:r>
        <w:rPr>
          <w:rFonts w:hint="eastAsia" w:ascii="仿宋_GB2312" w:eastAsia="仿宋_GB2312" w:cs="Times New Roman"/>
          <w:color w:val="auto"/>
          <w:kern w:val="0"/>
          <w:sz w:val="32"/>
          <w:szCs w:val="32"/>
          <w:lang w:val="en-US" w:eastAsia="zh-CN"/>
        </w:rPr>
        <w:t>18065169459，建阳区教育局白老师18</w:t>
      </w:r>
      <w:r>
        <w:rPr>
          <w:rFonts w:hint="default" w:ascii="仿宋_GB2312" w:eastAsia="仿宋_GB2312" w:cs="Times New Roman"/>
          <w:color w:val="auto"/>
          <w:kern w:val="0"/>
          <w:sz w:val="32"/>
          <w:szCs w:val="32"/>
          <w:lang w:val="en" w:eastAsia="zh-CN"/>
        </w:rPr>
        <w:t>950669527</w:t>
      </w:r>
      <w:r>
        <w:rPr>
          <w:rFonts w:hint="eastAsia" w:ascii="仿宋_GB2312" w:hAnsi="Times New Roman" w:eastAsia="仿宋_GB2312" w:cs="Times New Roman"/>
          <w:color w:val="auto"/>
          <w:kern w:val="0"/>
          <w:sz w:val="32"/>
          <w:szCs w:val="32"/>
          <w:lang w:val="en-US" w:eastAsia="zh-CN"/>
        </w:rPr>
        <w:t>。</w:t>
      </w:r>
    </w:p>
    <w:p w14:paraId="2529ACD7">
      <w:pPr>
        <w:keepNext w:val="0"/>
        <w:keepLines w:val="0"/>
        <w:pageBreakBefore w:val="0"/>
        <w:widowControl/>
        <w:shd w:val="clear" w:color="auto" w:fill="FFFFFF"/>
        <w:kinsoku/>
        <w:wordWrap/>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kern w:val="0"/>
          <w:sz w:val="32"/>
          <w:szCs w:val="32"/>
          <w:lang w:eastAsia="zh-CN"/>
        </w:rPr>
      </w:pPr>
      <w:r>
        <w:rPr>
          <w:rFonts w:hint="eastAsia" w:ascii="仿宋_GB2312" w:hAnsi="Times New Roman" w:eastAsia="仿宋_GB2312" w:cs="Times New Roman"/>
          <w:color w:val="auto"/>
          <w:kern w:val="0"/>
          <w:sz w:val="32"/>
          <w:szCs w:val="32"/>
          <w:lang w:eastAsia="zh-CN"/>
        </w:rPr>
        <w:t>国赛联系人：</w:t>
      </w:r>
    </w:p>
    <w:p w14:paraId="5DFC4DDD">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eastAsia" w:eastAsia="仿宋_GB2312" w:cs="Times New Roman"/>
          <w:sz w:val="32"/>
          <w:szCs w:val="32"/>
          <w:highlight w:val="none"/>
        </w:rPr>
      </w:pPr>
      <w:r>
        <w:rPr>
          <w:rFonts w:hint="eastAsia" w:eastAsia="仿宋_GB2312" w:cs="Times New Roman"/>
          <w:sz w:val="32"/>
          <w:szCs w:val="32"/>
          <w:highlight w:val="none"/>
        </w:rPr>
        <w:t>浙江传媒学院王老师，山西传媒学院聂老师</w:t>
      </w:r>
    </w:p>
    <w:p w14:paraId="4DE59EDF">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eastAsia" w:ascii="仿宋_GB2312" w:eastAsia="仿宋_GB2312" w:cs="Times New Roman"/>
          <w:color w:val="auto"/>
          <w:kern w:val="0"/>
          <w:sz w:val="32"/>
          <w:szCs w:val="32"/>
          <w:highlight w:val="none"/>
        </w:rPr>
      </w:pPr>
      <w:r>
        <w:rPr>
          <w:rFonts w:hint="eastAsia" w:eastAsia="仿宋_GB2312" w:cs="Times New Roman"/>
          <w:sz w:val="32"/>
          <w:szCs w:val="32"/>
          <w:highlight w:val="none"/>
        </w:rPr>
        <w:t>电话：</w:t>
      </w:r>
      <w:r>
        <w:rPr>
          <w:rFonts w:hint="eastAsia" w:ascii="仿宋_GB2312" w:eastAsia="仿宋_GB2312" w:cs="Times New Roman"/>
          <w:color w:val="auto"/>
          <w:kern w:val="0"/>
          <w:sz w:val="32"/>
          <w:szCs w:val="32"/>
          <w:highlight w:val="none"/>
        </w:rPr>
        <w:t>0571-86876844，0351-2772420</w:t>
      </w:r>
    </w:p>
    <w:p w14:paraId="3EA1F929">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Style w:val="20"/>
          <w:rFonts w:hint="eastAsia" w:ascii="仿宋_GB2312" w:eastAsia="仿宋_GB2312" w:cs="Times New Roman"/>
          <w:color w:val="auto"/>
          <w:kern w:val="0"/>
          <w:sz w:val="32"/>
          <w:szCs w:val="32"/>
          <w:highlight w:val="none"/>
          <w:u w:val="none"/>
        </w:rPr>
      </w:pPr>
      <w:r>
        <w:rPr>
          <w:rFonts w:hint="eastAsia" w:eastAsia="仿宋_GB2312" w:cs="Times New Roman"/>
          <w:sz w:val="32"/>
          <w:szCs w:val="32"/>
          <w:highlight w:val="none"/>
        </w:rPr>
        <w:t>邮箱：</w:t>
      </w:r>
      <w:r>
        <w:rPr>
          <w:rStyle w:val="20"/>
          <w:rFonts w:hint="eastAsia" w:ascii="仿宋_GB2312" w:hAnsi="Calibri" w:eastAsia="仿宋_GB2312" w:cs="Times New Roman"/>
          <w:color w:val="auto"/>
          <w:kern w:val="0"/>
          <w:sz w:val="32"/>
          <w:szCs w:val="32"/>
          <w:highlight w:val="none"/>
          <w:u w:val="none"/>
        </w:rPr>
        <w:t>iamwangji@126.com，592010477@qq.com</w:t>
      </w:r>
    </w:p>
    <w:p w14:paraId="52F5B38A">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eastAsia" w:ascii="仿宋_GB2312" w:eastAsia="仿宋_GB2312" w:cs="Times New Roman"/>
          <w:color w:val="auto"/>
          <w:kern w:val="0"/>
          <w:sz w:val="32"/>
          <w:szCs w:val="32"/>
          <w:highlight w:val="none"/>
        </w:rPr>
      </w:pPr>
      <w:r>
        <w:rPr>
          <w:rFonts w:hint="eastAsia" w:eastAsia="仿宋_GB2312" w:cs="Times New Roman"/>
          <w:sz w:val="32"/>
          <w:szCs w:val="32"/>
          <w:highlight w:val="none"/>
        </w:rPr>
        <w:t>大赛官网：</w:t>
      </w:r>
      <w:r>
        <w:rPr>
          <w:rFonts w:hint="eastAsia" w:ascii="仿宋_GB2312" w:eastAsia="仿宋_GB2312" w:cs="Times New Roman"/>
          <w:color w:val="auto"/>
          <w:kern w:val="0"/>
          <w:sz w:val="32"/>
          <w:szCs w:val="32"/>
          <w:highlight w:val="none"/>
        </w:rPr>
        <w:t>https://jdsxj.eduyun.cn</w:t>
      </w:r>
    </w:p>
    <w:p w14:paraId="43CF9359">
      <w:pPr>
        <w:keepNext w:val="0"/>
        <w:keepLines w:val="0"/>
        <w:pageBreakBefore w:val="0"/>
        <w:kinsoku/>
        <w:wordWrap/>
        <w:topLinePunct w:val="0"/>
        <w:autoSpaceDE/>
        <w:autoSpaceDN/>
        <w:bidi w:val="0"/>
        <w:spacing w:line="560" w:lineRule="exact"/>
        <w:ind w:firstLine="640"/>
        <w:textAlignment w:val="auto"/>
        <w:rPr>
          <w:rFonts w:hint="eastAsia" w:ascii="仿宋_GB2312" w:hAnsi="Times New Roman" w:eastAsia="仿宋_GB2312" w:cs="Times New Roman"/>
          <w:color w:val="auto"/>
          <w:kern w:val="0"/>
          <w:highlight w:val="none"/>
        </w:rPr>
        <w:sectPr>
          <w:footerReference r:id="rId3" w:type="default"/>
          <w:pgSz w:w="11906" w:h="16838"/>
          <w:pgMar w:top="2098" w:right="1531" w:bottom="1984" w:left="1531" w:header="851" w:footer="992" w:gutter="0"/>
          <w:pgNumType w:fmt="numberInDash" w:start="1"/>
          <w:cols w:space="720" w:num="1"/>
          <w:docGrid w:type="lines" w:linePitch="312" w:charSpace="0"/>
        </w:sectPr>
      </w:pPr>
    </w:p>
    <w:p w14:paraId="61978B8D">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4AD7497">
      <w:pPr>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三明市第八届</w:t>
      </w:r>
      <w:r>
        <w:rPr>
          <w:rFonts w:hint="eastAsia" w:ascii="方正小标宋_GBK" w:hAnsi="方正小标宋_GBK" w:eastAsia="方正小标宋_GBK" w:cs="方正小标宋_GBK"/>
          <w:sz w:val="44"/>
          <w:szCs w:val="44"/>
        </w:rPr>
        <w:t>中华经典诵</w:t>
      </w:r>
      <w:r>
        <w:rPr>
          <w:rFonts w:hint="eastAsia" w:ascii="方正小标宋_GBK" w:hAnsi="方正小标宋_GBK" w:eastAsia="方正小标宋_GBK" w:cs="方正小标宋_GBK"/>
          <w:sz w:val="44"/>
          <w:szCs w:val="44"/>
          <w:lang w:eastAsia="zh-CN"/>
        </w:rPr>
        <w:t>读</w:t>
      </w:r>
      <w:r>
        <w:rPr>
          <w:rFonts w:hint="eastAsia" w:ascii="方正小标宋_GBK" w:hAnsi="方正小标宋_GBK" w:eastAsia="方正小标宋_GBK" w:cs="方正小标宋_GBK"/>
          <w:sz w:val="44"/>
          <w:szCs w:val="44"/>
        </w:rPr>
        <w:t>大赛作品汇总表</w:t>
      </w:r>
    </w:p>
    <w:p w14:paraId="09EB928F">
      <w:pPr>
        <w:adjustRightInd w:val="0"/>
        <w:snapToGrid w:val="0"/>
        <w:spacing w:line="400" w:lineRule="exact"/>
        <w:jc w:val="left"/>
        <w:rPr>
          <w:rFonts w:cs="Times New Roman"/>
          <w:sz w:val="24"/>
          <w:szCs w:val="28"/>
        </w:rPr>
      </w:pPr>
    </w:p>
    <w:p w14:paraId="763F2C30">
      <w:pPr>
        <w:adjustRightInd w:val="0"/>
        <w:snapToGrid w:val="0"/>
        <w:spacing w:line="560" w:lineRule="exact"/>
        <w:jc w:val="left"/>
        <w:rPr>
          <w:rFonts w:cs="Times New Roman"/>
          <w:sz w:val="24"/>
          <w:szCs w:val="28"/>
          <w:u w:val="single"/>
        </w:rPr>
      </w:pPr>
      <w:r>
        <w:rPr>
          <w:rFonts w:hint="eastAsia" w:cs="Times New Roman"/>
          <w:sz w:val="24"/>
          <w:szCs w:val="28"/>
        </w:rPr>
        <w:t>填表日期：</w:t>
      </w:r>
      <w:r>
        <w:rPr>
          <w:rFonts w:cs="Times New Roman"/>
          <w:sz w:val="24"/>
          <w:szCs w:val="28"/>
          <w:u w:val="single"/>
        </w:rPr>
        <w:t xml:space="preserve">     </w:t>
      </w:r>
      <w:r>
        <w:rPr>
          <w:rFonts w:hint="eastAsia" w:cs="Times New Roman"/>
          <w:sz w:val="24"/>
          <w:szCs w:val="28"/>
        </w:rPr>
        <w:t>年</w:t>
      </w:r>
      <w:r>
        <w:rPr>
          <w:rFonts w:cs="Times New Roman"/>
          <w:sz w:val="24"/>
          <w:szCs w:val="28"/>
          <w:u w:val="single"/>
        </w:rPr>
        <w:t xml:space="preserve">    </w:t>
      </w:r>
      <w:r>
        <w:rPr>
          <w:rFonts w:hint="eastAsia" w:cs="Times New Roman"/>
          <w:sz w:val="24"/>
          <w:szCs w:val="28"/>
        </w:rPr>
        <w:t>月</w:t>
      </w:r>
      <w:r>
        <w:rPr>
          <w:rFonts w:cs="Times New Roman"/>
          <w:sz w:val="24"/>
          <w:szCs w:val="28"/>
          <w:u w:val="single"/>
        </w:rPr>
        <w:t xml:space="preserve">    </w:t>
      </w:r>
      <w:r>
        <w:rPr>
          <w:rFonts w:hint="eastAsia" w:cs="Times New Roman"/>
          <w:sz w:val="24"/>
          <w:szCs w:val="28"/>
        </w:rPr>
        <w:t>日</w:t>
      </w:r>
      <w:r>
        <w:rPr>
          <w:rFonts w:cs="Times New Roman"/>
          <w:sz w:val="24"/>
          <w:szCs w:val="28"/>
        </w:rPr>
        <w:t xml:space="preserve">    </w:t>
      </w:r>
    </w:p>
    <w:tbl>
      <w:tblPr>
        <w:tblStyle w:val="14"/>
        <w:tblW w:w="13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89"/>
        <w:gridCol w:w="997"/>
        <w:gridCol w:w="1559"/>
        <w:gridCol w:w="999"/>
        <w:gridCol w:w="1795"/>
        <w:gridCol w:w="1254"/>
        <w:gridCol w:w="1094"/>
        <w:gridCol w:w="1077"/>
        <w:gridCol w:w="1394"/>
        <w:gridCol w:w="968"/>
        <w:gridCol w:w="1223"/>
        <w:gridCol w:w="317"/>
      </w:tblGrid>
      <w:tr w14:paraId="062B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92" w:hRule="atLeast"/>
          <w:jc w:val="center"/>
        </w:trPr>
        <w:tc>
          <w:tcPr>
            <w:tcW w:w="1289" w:type="dxa"/>
            <w:noWrap w:val="0"/>
            <w:vAlign w:val="center"/>
          </w:tcPr>
          <w:p w14:paraId="1E1167A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报送</w:t>
            </w:r>
            <w:r>
              <w:rPr>
                <w:rFonts w:hint="eastAsia" w:ascii="仿宋_GB2312" w:hAnsi="仿宋_GB2312" w:cs="仿宋_GB2312"/>
                <w:b/>
                <w:bCs/>
                <w:sz w:val="22"/>
                <w:szCs w:val="22"/>
                <w:highlight w:val="none"/>
                <w:lang w:val="en-US" w:eastAsia="zh-CN"/>
              </w:rPr>
              <w:t>单位</w:t>
            </w:r>
            <w:r>
              <w:rPr>
                <w:rFonts w:hint="eastAsia" w:ascii="仿宋_GB2312" w:hAnsi="仿宋_GB2312" w:eastAsia="仿宋_GB2312" w:cs="仿宋_GB2312"/>
                <w:b/>
                <w:bCs/>
                <w:sz w:val="22"/>
                <w:szCs w:val="22"/>
                <w:highlight w:val="none"/>
                <w:lang w:val="en-US" w:eastAsia="zh-CN"/>
              </w:rPr>
              <w:t>（加盖公章）</w:t>
            </w:r>
          </w:p>
        </w:tc>
        <w:tc>
          <w:tcPr>
            <w:tcW w:w="997" w:type="dxa"/>
            <w:noWrap w:val="0"/>
            <w:vAlign w:val="center"/>
          </w:tcPr>
          <w:p w14:paraId="2879899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1559" w:type="dxa"/>
            <w:noWrap w:val="0"/>
            <w:vAlign w:val="center"/>
          </w:tcPr>
          <w:p w14:paraId="520A5EB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联系人</w:t>
            </w:r>
          </w:p>
        </w:tc>
        <w:tc>
          <w:tcPr>
            <w:tcW w:w="999" w:type="dxa"/>
            <w:noWrap w:val="0"/>
            <w:vAlign w:val="center"/>
          </w:tcPr>
          <w:p w14:paraId="4BE9184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1795" w:type="dxa"/>
            <w:noWrap w:val="0"/>
            <w:vAlign w:val="center"/>
          </w:tcPr>
          <w:p w14:paraId="58D5FAC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1254" w:type="dxa"/>
            <w:noWrap w:val="0"/>
            <w:vAlign w:val="center"/>
          </w:tcPr>
          <w:p w14:paraId="57B6A0E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联系电话</w:t>
            </w:r>
          </w:p>
        </w:tc>
        <w:tc>
          <w:tcPr>
            <w:tcW w:w="1094" w:type="dxa"/>
            <w:noWrap w:val="0"/>
            <w:vAlign w:val="center"/>
          </w:tcPr>
          <w:p w14:paraId="3059C8D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1077" w:type="dxa"/>
            <w:noWrap w:val="0"/>
            <w:vAlign w:val="center"/>
          </w:tcPr>
          <w:p w14:paraId="71EF1C9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电子邮箱</w:t>
            </w:r>
          </w:p>
        </w:tc>
        <w:tc>
          <w:tcPr>
            <w:tcW w:w="2362" w:type="dxa"/>
            <w:gridSpan w:val="2"/>
            <w:noWrap w:val="0"/>
            <w:vAlign w:val="center"/>
          </w:tcPr>
          <w:p w14:paraId="5ECC308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1223" w:type="dxa"/>
            <w:noWrap w:val="0"/>
            <w:vAlign w:val="center"/>
          </w:tcPr>
          <w:p w14:paraId="7CC9C8E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p>
        </w:tc>
        <w:tc>
          <w:tcPr>
            <w:tcW w:w="317" w:type="dxa"/>
            <w:noWrap w:val="0"/>
            <w:vAlign w:val="center"/>
          </w:tcPr>
          <w:p w14:paraId="4AD9FC1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1"/>
                <w:szCs w:val="21"/>
                <w:highlight w:val="none"/>
                <w:lang w:val="en-US" w:eastAsia="zh-CN"/>
              </w:rPr>
            </w:pPr>
          </w:p>
        </w:tc>
      </w:tr>
      <w:tr w14:paraId="3F56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9" w:hRule="atLeast"/>
          <w:jc w:val="center"/>
        </w:trPr>
        <w:tc>
          <w:tcPr>
            <w:tcW w:w="1289" w:type="dxa"/>
            <w:noWrap w:val="0"/>
            <w:vAlign w:val="center"/>
          </w:tcPr>
          <w:p w14:paraId="50C662C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序 号</w:t>
            </w:r>
          </w:p>
        </w:tc>
        <w:tc>
          <w:tcPr>
            <w:tcW w:w="997" w:type="dxa"/>
            <w:noWrap w:val="0"/>
            <w:vAlign w:val="center"/>
          </w:tcPr>
          <w:p w14:paraId="57B37B7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组  别</w:t>
            </w:r>
          </w:p>
        </w:tc>
        <w:tc>
          <w:tcPr>
            <w:tcW w:w="1559" w:type="dxa"/>
            <w:noWrap w:val="0"/>
            <w:vAlign w:val="center"/>
          </w:tcPr>
          <w:p w14:paraId="35E07FA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作品名称</w:t>
            </w:r>
          </w:p>
        </w:tc>
        <w:tc>
          <w:tcPr>
            <w:tcW w:w="999" w:type="dxa"/>
            <w:noWrap w:val="0"/>
            <w:vAlign w:val="center"/>
          </w:tcPr>
          <w:p w14:paraId="4B8F997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作品作者</w:t>
            </w:r>
          </w:p>
        </w:tc>
        <w:tc>
          <w:tcPr>
            <w:tcW w:w="1795" w:type="dxa"/>
            <w:noWrap w:val="0"/>
            <w:vAlign w:val="center"/>
          </w:tcPr>
          <w:p w14:paraId="743F0BB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参赛者姓名/参赛单位名</w:t>
            </w:r>
          </w:p>
        </w:tc>
        <w:tc>
          <w:tcPr>
            <w:tcW w:w="1254" w:type="dxa"/>
            <w:noWrap w:val="0"/>
            <w:vAlign w:val="center"/>
          </w:tcPr>
          <w:p w14:paraId="656E832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参赛者单位</w:t>
            </w:r>
          </w:p>
        </w:tc>
        <w:tc>
          <w:tcPr>
            <w:tcW w:w="1094" w:type="dxa"/>
            <w:noWrap w:val="0"/>
            <w:vAlign w:val="center"/>
          </w:tcPr>
          <w:p w14:paraId="4480440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参赛者手机号</w:t>
            </w:r>
          </w:p>
        </w:tc>
        <w:tc>
          <w:tcPr>
            <w:tcW w:w="1077" w:type="dxa"/>
            <w:noWrap w:val="0"/>
            <w:vAlign w:val="center"/>
          </w:tcPr>
          <w:p w14:paraId="4EC6E33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指导教师</w:t>
            </w:r>
          </w:p>
        </w:tc>
        <w:tc>
          <w:tcPr>
            <w:tcW w:w="1394" w:type="dxa"/>
            <w:noWrap w:val="0"/>
            <w:vAlign w:val="center"/>
          </w:tcPr>
          <w:p w14:paraId="79DEEAD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指导教师单位</w:t>
            </w:r>
          </w:p>
        </w:tc>
        <w:tc>
          <w:tcPr>
            <w:tcW w:w="968" w:type="dxa"/>
            <w:noWrap w:val="0"/>
            <w:vAlign w:val="center"/>
          </w:tcPr>
          <w:p w14:paraId="55F8B2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指导教师手机号</w:t>
            </w:r>
          </w:p>
        </w:tc>
        <w:tc>
          <w:tcPr>
            <w:tcW w:w="1223" w:type="dxa"/>
            <w:noWrap w:val="0"/>
            <w:vAlign w:val="center"/>
          </w:tcPr>
          <w:p w14:paraId="036273E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作品出处</w:t>
            </w:r>
          </w:p>
        </w:tc>
        <w:tc>
          <w:tcPr>
            <w:tcW w:w="317" w:type="dxa"/>
            <w:noWrap w:val="0"/>
            <w:vAlign w:val="center"/>
          </w:tcPr>
          <w:p w14:paraId="2782A2F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备注</w:t>
            </w:r>
          </w:p>
        </w:tc>
      </w:tr>
      <w:tr w14:paraId="6346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9" w:hRule="atLeast"/>
          <w:jc w:val="center"/>
        </w:trPr>
        <w:tc>
          <w:tcPr>
            <w:tcW w:w="1289" w:type="dxa"/>
            <w:noWrap w:val="0"/>
            <w:vAlign w:val="center"/>
          </w:tcPr>
          <w:p w14:paraId="64E4680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例</w:t>
            </w:r>
          </w:p>
        </w:tc>
        <w:tc>
          <w:tcPr>
            <w:tcW w:w="997" w:type="dxa"/>
            <w:noWrap w:val="0"/>
            <w:vAlign w:val="center"/>
          </w:tcPr>
          <w:p w14:paraId="01E050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小学生组</w:t>
            </w:r>
          </w:p>
        </w:tc>
        <w:tc>
          <w:tcPr>
            <w:tcW w:w="1559" w:type="dxa"/>
            <w:noWrap w:val="0"/>
            <w:vAlign w:val="center"/>
          </w:tcPr>
          <w:p w14:paraId="27334FC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《静夜思》</w:t>
            </w:r>
          </w:p>
        </w:tc>
        <w:tc>
          <w:tcPr>
            <w:tcW w:w="999" w:type="dxa"/>
            <w:noWrap w:val="0"/>
            <w:vAlign w:val="center"/>
          </w:tcPr>
          <w:p w14:paraId="63A0CB3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1795" w:type="dxa"/>
            <w:noWrap w:val="0"/>
            <w:vAlign w:val="center"/>
          </w:tcPr>
          <w:p w14:paraId="45615D4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张三、李四等</w:t>
            </w:r>
            <w:r>
              <w:rPr>
                <w:rFonts w:hint="eastAsia" w:asciiTheme="minorEastAsia" w:hAnsiTheme="minorEastAsia" w:eastAsiaTheme="minorEastAsia" w:cstheme="minorEastAsia"/>
                <w:b w:val="0"/>
                <w:bCs w:val="0"/>
                <w:sz w:val="22"/>
                <w:szCs w:val="22"/>
                <w:highlight w:val="none"/>
                <w:lang w:val="en-US" w:eastAsia="zh-CN"/>
              </w:rPr>
              <w:t>2</w:t>
            </w:r>
            <w:r>
              <w:rPr>
                <w:rFonts w:hint="eastAsia" w:ascii="仿宋_GB2312" w:hAnsi="仿宋_GB2312" w:eastAsia="仿宋_GB2312" w:cs="仿宋_GB2312"/>
                <w:b w:val="0"/>
                <w:bCs w:val="0"/>
                <w:sz w:val="22"/>
                <w:szCs w:val="22"/>
                <w:highlight w:val="none"/>
                <w:lang w:val="en-US" w:eastAsia="zh-CN"/>
              </w:rPr>
              <w:t>人</w:t>
            </w:r>
          </w:p>
          <w:p w14:paraId="1274038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或第一小学</w:t>
            </w:r>
          </w:p>
        </w:tc>
        <w:tc>
          <w:tcPr>
            <w:tcW w:w="1254" w:type="dxa"/>
            <w:noWrap w:val="0"/>
            <w:vAlign w:val="center"/>
          </w:tcPr>
          <w:p w14:paraId="594B3AF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第一小学</w:t>
            </w:r>
          </w:p>
        </w:tc>
        <w:tc>
          <w:tcPr>
            <w:tcW w:w="1094" w:type="dxa"/>
            <w:noWrap w:val="0"/>
            <w:vAlign w:val="center"/>
          </w:tcPr>
          <w:p w14:paraId="3496C4D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1077" w:type="dxa"/>
            <w:noWrap w:val="0"/>
            <w:vAlign w:val="center"/>
          </w:tcPr>
          <w:p w14:paraId="0C55FF2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钱某</w:t>
            </w:r>
          </w:p>
        </w:tc>
        <w:tc>
          <w:tcPr>
            <w:tcW w:w="1394" w:type="dxa"/>
            <w:noWrap w:val="0"/>
            <w:vAlign w:val="center"/>
          </w:tcPr>
          <w:p w14:paraId="0EF722E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第一小学</w:t>
            </w:r>
          </w:p>
        </w:tc>
        <w:tc>
          <w:tcPr>
            <w:tcW w:w="968" w:type="dxa"/>
            <w:noWrap w:val="0"/>
            <w:vAlign w:val="center"/>
          </w:tcPr>
          <w:p w14:paraId="6F686C7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1223" w:type="dxa"/>
            <w:noWrap w:val="0"/>
            <w:vAlign w:val="center"/>
          </w:tcPr>
          <w:p w14:paraId="18C8ED9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317" w:type="dxa"/>
            <w:noWrap w:val="0"/>
            <w:vAlign w:val="center"/>
          </w:tcPr>
          <w:p w14:paraId="65E7192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z w:val="21"/>
                <w:szCs w:val="21"/>
                <w:highlight w:val="none"/>
                <w:lang w:val="en-US" w:eastAsia="zh-CN"/>
              </w:rPr>
            </w:pPr>
          </w:p>
        </w:tc>
      </w:tr>
      <w:tr w14:paraId="2509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0" w:hRule="atLeast"/>
          <w:jc w:val="center"/>
        </w:trPr>
        <w:tc>
          <w:tcPr>
            <w:tcW w:w="1289" w:type="dxa"/>
            <w:noWrap w:val="0"/>
            <w:vAlign w:val="center"/>
          </w:tcPr>
          <w:p w14:paraId="0CD90A70">
            <w:pPr>
              <w:widowControl/>
              <w:adjustRightInd w:val="0"/>
              <w:snapToGrid w:val="0"/>
              <w:spacing w:line="560" w:lineRule="exact"/>
              <w:jc w:val="center"/>
              <w:rPr>
                <w:rFonts w:cs="宋体"/>
                <w:b/>
                <w:kern w:val="0"/>
                <w:sz w:val="21"/>
                <w:szCs w:val="21"/>
              </w:rPr>
            </w:pPr>
          </w:p>
        </w:tc>
        <w:tc>
          <w:tcPr>
            <w:tcW w:w="997" w:type="dxa"/>
            <w:noWrap w:val="0"/>
            <w:vAlign w:val="center"/>
          </w:tcPr>
          <w:p w14:paraId="5128FFCF">
            <w:pPr>
              <w:widowControl/>
              <w:adjustRightInd w:val="0"/>
              <w:snapToGrid w:val="0"/>
              <w:spacing w:line="560" w:lineRule="exact"/>
              <w:jc w:val="center"/>
              <w:rPr>
                <w:rFonts w:cs="宋体"/>
                <w:kern w:val="0"/>
                <w:sz w:val="21"/>
                <w:szCs w:val="21"/>
              </w:rPr>
            </w:pPr>
          </w:p>
        </w:tc>
        <w:tc>
          <w:tcPr>
            <w:tcW w:w="1559" w:type="dxa"/>
            <w:noWrap w:val="0"/>
            <w:vAlign w:val="center"/>
          </w:tcPr>
          <w:p w14:paraId="7930946A">
            <w:pPr>
              <w:widowControl/>
              <w:adjustRightInd w:val="0"/>
              <w:snapToGrid w:val="0"/>
              <w:spacing w:line="560" w:lineRule="exact"/>
              <w:jc w:val="center"/>
              <w:rPr>
                <w:rFonts w:cs="宋体"/>
                <w:kern w:val="0"/>
                <w:sz w:val="21"/>
                <w:szCs w:val="21"/>
              </w:rPr>
            </w:pPr>
          </w:p>
        </w:tc>
        <w:tc>
          <w:tcPr>
            <w:tcW w:w="999" w:type="dxa"/>
            <w:noWrap w:val="0"/>
            <w:vAlign w:val="center"/>
          </w:tcPr>
          <w:p w14:paraId="7CA21B54">
            <w:pPr>
              <w:widowControl/>
              <w:adjustRightInd w:val="0"/>
              <w:snapToGrid w:val="0"/>
              <w:spacing w:line="560" w:lineRule="exact"/>
              <w:jc w:val="center"/>
              <w:rPr>
                <w:rFonts w:cs="宋体"/>
                <w:kern w:val="0"/>
                <w:sz w:val="21"/>
                <w:szCs w:val="21"/>
              </w:rPr>
            </w:pPr>
          </w:p>
        </w:tc>
        <w:tc>
          <w:tcPr>
            <w:tcW w:w="1795" w:type="dxa"/>
            <w:noWrap w:val="0"/>
            <w:vAlign w:val="center"/>
          </w:tcPr>
          <w:p w14:paraId="74A7CC86">
            <w:pPr>
              <w:widowControl/>
              <w:adjustRightInd w:val="0"/>
              <w:snapToGrid w:val="0"/>
              <w:spacing w:line="560" w:lineRule="exact"/>
              <w:jc w:val="center"/>
              <w:rPr>
                <w:rFonts w:cs="宋体"/>
                <w:kern w:val="0"/>
                <w:sz w:val="21"/>
                <w:szCs w:val="21"/>
              </w:rPr>
            </w:pPr>
          </w:p>
        </w:tc>
        <w:tc>
          <w:tcPr>
            <w:tcW w:w="1254" w:type="dxa"/>
            <w:noWrap w:val="0"/>
            <w:vAlign w:val="center"/>
          </w:tcPr>
          <w:p w14:paraId="2C7A0D2F">
            <w:pPr>
              <w:widowControl/>
              <w:adjustRightInd w:val="0"/>
              <w:snapToGrid w:val="0"/>
              <w:spacing w:line="560" w:lineRule="exact"/>
              <w:jc w:val="center"/>
              <w:rPr>
                <w:rFonts w:cs="宋体"/>
                <w:kern w:val="0"/>
                <w:sz w:val="21"/>
                <w:szCs w:val="21"/>
              </w:rPr>
            </w:pPr>
          </w:p>
        </w:tc>
        <w:tc>
          <w:tcPr>
            <w:tcW w:w="1094" w:type="dxa"/>
            <w:noWrap w:val="0"/>
            <w:vAlign w:val="center"/>
          </w:tcPr>
          <w:p w14:paraId="2ADE29D5">
            <w:pPr>
              <w:widowControl/>
              <w:adjustRightInd w:val="0"/>
              <w:snapToGrid w:val="0"/>
              <w:spacing w:line="560" w:lineRule="exact"/>
              <w:jc w:val="center"/>
              <w:rPr>
                <w:rFonts w:cs="宋体"/>
                <w:kern w:val="0"/>
                <w:sz w:val="21"/>
                <w:szCs w:val="21"/>
              </w:rPr>
            </w:pPr>
          </w:p>
        </w:tc>
        <w:tc>
          <w:tcPr>
            <w:tcW w:w="1077" w:type="dxa"/>
            <w:noWrap w:val="0"/>
            <w:vAlign w:val="center"/>
          </w:tcPr>
          <w:p w14:paraId="43CD419C">
            <w:pPr>
              <w:widowControl/>
              <w:adjustRightInd w:val="0"/>
              <w:snapToGrid w:val="0"/>
              <w:spacing w:line="560" w:lineRule="exact"/>
              <w:jc w:val="center"/>
              <w:rPr>
                <w:rFonts w:cs="宋体"/>
                <w:kern w:val="0"/>
                <w:sz w:val="21"/>
                <w:szCs w:val="21"/>
              </w:rPr>
            </w:pPr>
          </w:p>
        </w:tc>
        <w:tc>
          <w:tcPr>
            <w:tcW w:w="1394" w:type="dxa"/>
            <w:noWrap w:val="0"/>
            <w:vAlign w:val="center"/>
          </w:tcPr>
          <w:p w14:paraId="56833239">
            <w:pPr>
              <w:widowControl/>
              <w:adjustRightInd w:val="0"/>
              <w:snapToGrid w:val="0"/>
              <w:spacing w:line="560" w:lineRule="exact"/>
              <w:jc w:val="center"/>
              <w:rPr>
                <w:rFonts w:cs="宋体"/>
                <w:kern w:val="0"/>
                <w:sz w:val="21"/>
                <w:szCs w:val="21"/>
              </w:rPr>
            </w:pPr>
          </w:p>
        </w:tc>
        <w:tc>
          <w:tcPr>
            <w:tcW w:w="968" w:type="dxa"/>
            <w:noWrap w:val="0"/>
            <w:vAlign w:val="center"/>
          </w:tcPr>
          <w:p w14:paraId="5CC77BD6">
            <w:pPr>
              <w:widowControl/>
              <w:adjustRightInd w:val="0"/>
              <w:snapToGrid w:val="0"/>
              <w:spacing w:line="560" w:lineRule="exact"/>
              <w:jc w:val="center"/>
              <w:rPr>
                <w:rFonts w:cs="宋体"/>
                <w:kern w:val="0"/>
                <w:sz w:val="21"/>
                <w:szCs w:val="21"/>
              </w:rPr>
            </w:pPr>
          </w:p>
        </w:tc>
        <w:tc>
          <w:tcPr>
            <w:tcW w:w="1223" w:type="dxa"/>
            <w:noWrap w:val="0"/>
            <w:vAlign w:val="center"/>
          </w:tcPr>
          <w:p w14:paraId="692A0C6B">
            <w:pPr>
              <w:widowControl/>
              <w:adjustRightInd w:val="0"/>
              <w:snapToGrid w:val="0"/>
              <w:spacing w:line="560" w:lineRule="exact"/>
              <w:jc w:val="center"/>
              <w:rPr>
                <w:rFonts w:cs="宋体"/>
                <w:kern w:val="0"/>
                <w:sz w:val="21"/>
                <w:szCs w:val="21"/>
              </w:rPr>
            </w:pPr>
          </w:p>
        </w:tc>
        <w:tc>
          <w:tcPr>
            <w:tcW w:w="317" w:type="dxa"/>
            <w:noWrap w:val="0"/>
            <w:vAlign w:val="center"/>
          </w:tcPr>
          <w:p w14:paraId="2F6DEC2A">
            <w:pPr>
              <w:widowControl/>
              <w:adjustRightInd w:val="0"/>
              <w:snapToGrid w:val="0"/>
              <w:spacing w:line="560" w:lineRule="exact"/>
              <w:jc w:val="center"/>
              <w:rPr>
                <w:rFonts w:cs="宋体"/>
                <w:kern w:val="0"/>
                <w:sz w:val="21"/>
                <w:szCs w:val="21"/>
              </w:rPr>
            </w:pPr>
          </w:p>
        </w:tc>
      </w:tr>
      <w:tr w14:paraId="4DC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7" w:hRule="atLeast"/>
          <w:jc w:val="center"/>
        </w:trPr>
        <w:tc>
          <w:tcPr>
            <w:tcW w:w="1289" w:type="dxa"/>
            <w:noWrap w:val="0"/>
            <w:vAlign w:val="center"/>
          </w:tcPr>
          <w:p w14:paraId="2DF39BEE">
            <w:pPr>
              <w:widowControl/>
              <w:adjustRightInd w:val="0"/>
              <w:snapToGrid w:val="0"/>
              <w:spacing w:line="560" w:lineRule="exact"/>
              <w:jc w:val="center"/>
              <w:rPr>
                <w:rFonts w:cs="宋体"/>
                <w:b/>
                <w:kern w:val="0"/>
                <w:sz w:val="21"/>
                <w:szCs w:val="21"/>
              </w:rPr>
            </w:pPr>
          </w:p>
        </w:tc>
        <w:tc>
          <w:tcPr>
            <w:tcW w:w="997" w:type="dxa"/>
            <w:noWrap w:val="0"/>
            <w:vAlign w:val="center"/>
          </w:tcPr>
          <w:p w14:paraId="42466943">
            <w:pPr>
              <w:widowControl/>
              <w:adjustRightInd w:val="0"/>
              <w:snapToGrid w:val="0"/>
              <w:spacing w:line="560" w:lineRule="exact"/>
              <w:jc w:val="center"/>
              <w:rPr>
                <w:rFonts w:cs="宋体"/>
                <w:kern w:val="0"/>
                <w:sz w:val="21"/>
                <w:szCs w:val="21"/>
              </w:rPr>
            </w:pPr>
          </w:p>
        </w:tc>
        <w:tc>
          <w:tcPr>
            <w:tcW w:w="1559" w:type="dxa"/>
            <w:noWrap w:val="0"/>
            <w:vAlign w:val="center"/>
          </w:tcPr>
          <w:p w14:paraId="41862B06">
            <w:pPr>
              <w:widowControl/>
              <w:adjustRightInd w:val="0"/>
              <w:snapToGrid w:val="0"/>
              <w:spacing w:line="560" w:lineRule="exact"/>
              <w:jc w:val="center"/>
              <w:rPr>
                <w:rFonts w:cs="宋体"/>
                <w:kern w:val="0"/>
                <w:sz w:val="21"/>
                <w:szCs w:val="21"/>
              </w:rPr>
            </w:pPr>
          </w:p>
        </w:tc>
        <w:tc>
          <w:tcPr>
            <w:tcW w:w="999" w:type="dxa"/>
            <w:noWrap w:val="0"/>
            <w:vAlign w:val="center"/>
          </w:tcPr>
          <w:p w14:paraId="5576939C">
            <w:pPr>
              <w:widowControl/>
              <w:adjustRightInd w:val="0"/>
              <w:snapToGrid w:val="0"/>
              <w:spacing w:line="560" w:lineRule="exact"/>
              <w:jc w:val="center"/>
              <w:rPr>
                <w:rFonts w:cs="宋体"/>
                <w:kern w:val="0"/>
                <w:sz w:val="21"/>
                <w:szCs w:val="21"/>
              </w:rPr>
            </w:pPr>
          </w:p>
        </w:tc>
        <w:tc>
          <w:tcPr>
            <w:tcW w:w="1795" w:type="dxa"/>
            <w:noWrap w:val="0"/>
            <w:vAlign w:val="center"/>
          </w:tcPr>
          <w:p w14:paraId="6B0C9EA5">
            <w:pPr>
              <w:widowControl/>
              <w:adjustRightInd w:val="0"/>
              <w:snapToGrid w:val="0"/>
              <w:spacing w:line="560" w:lineRule="exact"/>
              <w:jc w:val="center"/>
              <w:rPr>
                <w:rFonts w:cs="宋体"/>
                <w:kern w:val="0"/>
                <w:sz w:val="21"/>
                <w:szCs w:val="21"/>
              </w:rPr>
            </w:pPr>
          </w:p>
        </w:tc>
        <w:tc>
          <w:tcPr>
            <w:tcW w:w="1254" w:type="dxa"/>
            <w:noWrap w:val="0"/>
            <w:vAlign w:val="center"/>
          </w:tcPr>
          <w:p w14:paraId="3DA33395">
            <w:pPr>
              <w:widowControl/>
              <w:adjustRightInd w:val="0"/>
              <w:snapToGrid w:val="0"/>
              <w:spacing w:line="560" w:lineRule="exact"/>
              <w:jc w:val="center"/>
              <w:rPr>
                <w:rFonts w:cs="宋体"/>
                <w:kern w:val="0"/>
                <w:sz w:val="21"/>
                <w:szCs w:val="21"/>
              </w:rPr>
            </w:pPr>
          </w:p>
        </w:tc>
        <w:tc>
          <w:tcPr>
            <w:tcW w:w="1094" w:type="dxa"/>
            <w:noWrap w:val="0"/>
            <w:vAlign w:val="center"/>
          </w:tcPr>
          <w:p w14:paraId="2B908F44">
            <w:pPr>
              <w:widowControl/>
              <w:adjustRightInd w:val="0"/>
              <w:snapToGrid w:val="0"/>
              <w:spacing w:line="560" w:lineRule="exact"/>
              <w:jc w:val="center"/>
              <w:rPr>
                <w:rFonts w:cs="宋体"/>
                <w:kern w:val="0"/>
                <w:sz w:val="21"/>
                <w:szCs w:val="21"/>
              </w:rPr>
            </w:pPr>
          </w:p>
        </w:tc>
        <w:tc>
          <w:tcPr>
            <w:tcW w:w="1077" w:type="dxa"/>
            <w:noWrap w:val="0"/>
            <w:vAlign w:val="center"/>
          </w:tcPr>
          <w:p w14:paraId="45ADE161">
            <w:pPr>
              <w:widowControl/>
              <w:adjustRightInd w:val="0"/>
              <w:snapToGrid w:val="0"/>
              <w:spacing w:line="560" w:lineRule="exact"/>
              <w:jc w:val="center"/>
              <w:rPr>
                <w:rFonts w:cs="宋体"/>
                <w:kern w:val="0"/>
                <w:sz w:val="21"/>
                <w:szCs w:val="21"/>
              </w:rPr>
            </w:pPr>
          </w:p>
        </w:tc>
        <w:tc>
          <w:tcPr>
            <w:tcW w:w="1394" w:type="dxa"/>
            <w:noWrap w:val="0"/>
            <w:vAlign w:val="center"/>
          </w:tcPr>
          <w:p w14:paraId="1651E137">
            <w:pPr>
              <w:widowControl/>
              <w:adjustRightInd w:val="0"/>
              <w:snapToGrid w:val="0"/>
              <w:spacing w:line="560" w:lineRule="exact"/>
              <w:jc w:val="center"/>
              <w:rPr>
                <w:rFonts w:cs="宋体"/>
                <w:kern w:val="0"/>
                <w:sz w:val="21"/>
                <w:szCs w:val="21"/>
              </w:rPr>
            </w:pPr>
          </w:p>
        </w:tc>
        <w:tc>
          <w:tcPr>
            <w:tcW w:w="968" w:type="dxa"/>
            <w:noWrap w:val="0"/>
            <w:vAlign w:val="center"/>
          </w:tcPr>
          <w:p w14:paraId="6A6400A1">
            <w:pPr>
              <w:widowControl/>
              <w:adjustRightInd w:val="0"/>
              <w:snapToGrid w:val="0"/>
              <w:spacing w:line="560" w:lineRule="exact"/>
              <w:jc w:val="center"/>
              <w:rPr>
                <w:rFonts w:cs="宋体"/>
                <w:kern w:val="0"/>
                <w:sz w:val="21"/>
                <w:szCs w:val="21"/>
              </w:rPr>
            </w:pPr>
          </w:p>
        </w:tc>
        <w:tc>
          <w:tcPr>
            <w:tcW w:w="1223" w:type="dxa"/>
            <w:noWrap w:val="0"/>
            <w:vAlign w:val="center"/>
          </w:tcPr>
          <w:p w14:paraId="4D67FBAB">
            <w:pPr>
              <w:widowControl/>
              <w:adjustRightInd w:val="0"/>
              <w:snapToGrid w:val="0"/>
              <w:spacing w:line="560" w:lineRule="exact"/>
              <w:jc w:val="center"/>
              <w:rPr>
                <w:rFonts w:cs="宋体"/>
                <w:kern w:val="0"/>
                <w:sz w:val="21"/>
                <w:szCs w:val="21"/>
              </w:rPr>
            </w:pPr>
          </w:p>
        </w:tc>
        <w:tc>
          <w:tcPr>
            <w:tcW w:w="317" w:type="dxa"/>
            <w:noWrap w:val="0"/>
            <w:vAlign w:val="center"/>
          </w:tcPr>
          <w:p w14:paraId="450B8832">
            <w:pPr>
              <w:widowControl/>
              <w:adjustRightInd w:val="0"/>
              <w:snapToGrid w:val="0"/>
              <w:spacing w:line="560" w:lineRule="exact"/>
              <w:jc w:val="center"/>
              <w:rPr>
                <w:rFonts w:cs="宋体"/>
                <w:kern w:val="0"/>
                <w:sz w:val="21"/>
                <w:szCs w:val="21"/>
              </w:rPr>
            </w:pPr>
          </w:p>
        </w:tc>
      </w:tr>
    </w:tbl>
    <w:p w14:paraId="6CD1006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填表说明：</w:t>
      </w:r>
    </w:p>
    <w:p w14:paraId="215B6F4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仿宋_GB2312" w:hAnsi="仿宋_GB2312" w:eastAsia="仿宋_GB2312" w:cs="仿宋_GB2312"/>
          <w:sz w:val="24"/>
          <w:szCs w:val="24"/>
          <w:highlight w:val="none"/>
          <w:lang w:val="en-US" w:eastAsia="zh-CN"/>
        </w:rPr>
        <w:t>.仅“诵读中国”经典诵读比赛填写报送此表。</w:t>
      </w:r>
    </w:p>
    <w:p w14:paraId="785872B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仿宋_GB2312" w:hAnsi="仿宋_GB2312" w:eastAsia="仿宋_GB2312" w:cs="仿宋_GB2312"/>
          <w:sz w:val="24"/>
          <w:szCs w:val="24"/>
          <w:highlight w:val="none"/>
          <w:lang w:val="en-US" w:eastAsia="zh-CN"/>
        </w:rPr>
        <w:t>.作品名称：准确填写作品名称并加上书名号。不允许修改经典作品原名。</w:t>
      </w:r>
    </w:p>
    <w:p w14:paraId="59C0768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仿宋_GB2312" w:hAnsi="仿宋_GB2312" w:eastAsia="仿宋_GB2312" w:cs="仿宋_GB2312"/>
          <w:sz w:val="24"/>
          <w:szCs w:val="24"/>
          <w:highlight w:val="none"/>
          <w:lang w:val="en-US" w:eastAsia="zh-CN"/>
        </w:rPr>
        <w:t>.参赛者姓名/参赛单位名：以个人名义参赛的填写个人姓名。团体参赛的，填写规范的单位名称；也可填写所有参赛者姓名，格式为***、*** 等*人。留学生及外籍教师填写姓名时，以“母语名字（中文名字）”的形式填写，例：Michel(迈克)。姓名填报后无法更改。</w:t>
      </w:r>
    </w:p>
    <w:p w14:paraId="6B8200D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仿宋_GB2312" w:hAnsi="仿宋_GB2312" w:eastAsia="仿宋_GB2312" w:cs="仿宋_GB2312"/>
          <w:sz w:val="24"/>
          <w:szCs w:val="24"/>
          <w:highlight w:val="none"/>
          <w:lang w:val="en-US" w:eastAsia="zh-CN"/>
        </w:rPr>
        <w:t>.参赛者单位：以公章为准填写单位/学校名称。请勿填写公章以外的团体名称。</w:t>
      </w:r>
    </w:p>
    <w:p w14:paraId="4CB893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r>
        <w:rPr>
          <w:rFonts w:hint="eastAsia" w:ascii="仿宋_GB2312" w:hAnsi="仿宋_GB2312" w:eastAsia="仿宋_GB2312" w:cs="仿宋_GB2312"/>
          <w:sz w:val="24"/>
          <w:szCs w:val="24"/>
          <w:highlight w:val="none"/>
          <w:lang w:val="en-US" w:eastAsia="zh-CN"/>
        </w:rPr>
        <w:t>.参赛者手机号：用于大赛官网注册、下载国赛获奖证书，一个作品对应一个手机号码。</w:t>
      </w:r>
    </w:p>
    <w:p w14:paraId="7F1C2B64">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000000"/>
          <w:kern w:val="0"/>
          <w:sz w:val="32"/>
          <w:szCs w:val="32"/>
        </w:rPr>
      </w:pPr>
      <w:r>
        <w:rPr>
          <w:rFonts w:hint="eastAsia" w:asciiTheme="minorEastAsia" w:hAnsiTheme="minorEastAsia" w:eastAsiaTheme="minorEastAsia" w:cstheme="minorEastAsia"/>
          <w:sz w:val="24"/>
          <w:szCs w:val="24"/>
          <w:highlight w:val="none"/>
          <w:lang w:val="en-US" w:eastAsia="zh-CN"/>
        </w:rPr>
        <w:t>6</w:t>
      </w:r>
      <w:r>
        <w:rPr>
          <w:rFonts w:hint="eastAsia" w:ascii="仿宋_GB2312" w:hAnsi="仿宋_GB2312" w:eastAsia="仿宋_GB2312" w:cs="仿宋_GB2312"/>
          <w:sz w:val="24"/>
          <w:szCs w:val="24"/>
          <w:highlight w:val="none"/>
          <w:lang w:val="en-US" w:eastAsia="zh-CN"/>
        </w:rPr>
        <w:t>.指导教师：诵读大赛不超过</w:t>
      </w:r>
      <w:r>
        <w:rPr>
          <w:rFonts w:hint="eastAsia" w:asciiTheme="minorEastAsia" w:hAnsiTheme="minorEastAsia" w:eastAsiaTheme="minorEastAsia" w:cstheme="minorEastAsia"/>
          <w:sz w:val="24"/>
          <w:szCs w:val="24"/>
          <w:highlight w:val="none"/>
          <w:lang w:val="en-US" w:eastAsia="zh-CN"/>
        </w:rPr>
        <w:t>2</w:t>
      </w:r>
      <w:r>
        <w:rPr>
          <w:rFonts w:hint="eastAsia" w:ascii="仿宋_GB2312" w:hAnsi="仿宋_GB2312" w:eastAsia="仿宋_GB2312" w:cs="仿宋_GB2312"/>
          <w:sz w:val="24"/>
          <w:szCs w:val="24"/>
          <w:highlight w:val="none"/>
          <w:lang w:val="en-US" w:eastAsia="zh-CN"/>
        </w:rPr>
        <w:t>人，准确填写指导教师所在单位。</w:t>
      </w:r>
    </w:p>
    <w:p w14:paraId="6E7DD44A">
      <w:pPr>
        <w:keepNext w:val="0"/>
        <w:keepLines w:val="0"/>
        <w:pageBreakBefore w:val="0"/>
        <w:widowControl w:val="0"/>
        <w:kinsoku/>
        <w:wordWrap/>
        <w:overflowPunct/>
        <w:topLinePunct w:val="0"/>
        <w:autoSpaceDE/>
        <w:autoSpaceDN/>
        <w:bidi w:val="0"/>
        <w:spacing w:line="360" w:lineRule="exact"/>
        <w:ind w:firstLine="640"/>
        <w:textAlignment w:val="auto"/>
        <w:rPr>
          <w:rFonts w:hint="eastAsia" w:ascii="仿宋_GB2312" w:hAnsi="Times New Roman" w:eastAsia="仿宋_GB2312" w:cs="Times New Roman"/>
          <w:color w:val="auto"/>
          <w:kern w:val="0"/>
          <w:highlight w:val="none"/>
        </w:rPr>
        <w:sectPr>
          <w:pgSz w:w="16838" w:h="11906" w:orient="landscape"/>
          <w:pgMar w:top="1800" w:right="1440" w:bottom="1800" w:left="1440" w:header="851" w:footer="992" w:gutter="0"/>
          <w:pgNumType w:fmt="numberInDash"/>
          <w:cols w:space="720" w:num="1"/>
          <w:docGrid w:type="lines" w:linePitch="312" w:charSpace="0"/>
        </w:sectPr>
      </w:pPr>
    </w:p>
    <w:p w14:paraId="4EC9EC11">
      <w:pPr>
        <w:keepNext w:val="0"/>
        <w:keepLines w:val="0"/>
        <w:pageBreakBefore w:val="0"/>
        <w:widowControl/>
        <w:kinsoku/>
        <w:wordWrap/>
        <w:overflowPunct w:val="0"/>
        <w:topLinePunct w:val="0"/>
        <w:autoSpaceDE/>
        <w:autoSpaceDN/>
        <w:bidi w:val="0"/>
        <w:adjustRightInd w:val="0"/>
        <w:snapToGrid w:val="0"/>
        <w:spacing w:line="560" w:lineRule="exact"/>
        <w:jc w:val="left"/>
        <w:textAlignment w:val="auto"/>
        <w:rPr>
          <w:rFonts w:hint="eastAsia"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3999D48">
      <w:pPr>
        <w:widowControl w:val="0"/>
        <w:kinsoku/>
        <w:overflowPunct w:val="0"/>
        <w:autoSpaceDE/>
        <w:autoSpaceDN/>
        <w:adjustRightInd w:val="0"/>
        <w:snapToGrid w:val="0"/>
        <w:spacing w:line="540" w:lineRule="exact"/>
        <w:jc w:val="both"/>
        <w:textAlignment w:val="auto"/>
        <w:rPr>
          <w:rFonts w:hint="eastAsia" w:ascii="Times New Roman" w:hAnsi="Times New Roman" w:eastAsia="方正小标宋简体" w:cs="Times New Roman"/>
          <w:snapToGrid/>
          <w:kern w:val="2"/>
          <w:sz w:val="44"/>
          <w:szCs w:val="44"/>
          <w:lang w:eastAsia="zh-CN"/>
        </w:rPr>
      </w:pPr>
    </w:p>
    <w:p w14:paraId="6475ABEC">
      <w:pPr>
        <w:widowControl w:val="0"/>
        <w:kinsoku/>
        <w:overflowPunct w:val="0"/>
        <w:autoSpaceDE/>
        <w:autoSpaceDN/>
        <w:adjustRightInd w:val="0"/>
        <w:snapToGrid w:val="0"/>
        <w:spacing w:line="72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福建省第</w:t>
      </w:r>
      <w:r>
        <w:rPr>
          <w:rFonts w:hint="eastAsia" w:ascii="Times New Roman" w:hAnsi="Times New Roman" w:eastAsia="方正小标宋简体" w:cs="Times New Roman"/>
          <w:snapToGrid/>
          <w:kern w:val="2"/>
          <w:sz w:val="44"/>
          <w:szCs w:val="44"/>
          <w:lang w:val="en-US" w:eastAsia="zh-CN"/>
        </w:rPr>
        <w:t>八</w:t>
      </w:r>
      <w:r>
        <w:rPr>
          <w:rFonts w:hint="eastAsia" w:ascii="Times New Roman" w:hAnsi="Times New Roman" w:eastAsia="方正小标宋简体" w:cs="Times New Roman"/>
          <w:snapToGrid/>
          <w:kern w:val="2"/>
          <w:sz w:val="44"/>
          <w:szCs w:val="44"/>
          <w:lang w:eastAsia="zh-CN"/>
        </w:rPr>
        <w:t>届中华经典诵写讲大赛</w:t>
      </w:r>
    </w:p>
    <w:p w14:paraId="00244B0C">
      <w:pPr>
        <w:widowControl w:val="0"/>
        <w:kinsoku/>
        <w:overflowPunct w:val="0"/>
        <w:autoSpaceDE/>
        <w:autoSpaceDN/>
        <w:adjustRightInd w:val="0"/>
        <w:snapToGrid w:val="0"/>
        <w:spacing w:line="72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“笔墨中国”汉字书写大赛方案</w:t>
      </w:r>
    </w:p>
    <w:p w14:paraId="34D76EAD">
      <w:pPr>
        <w:adjustRightInd w:val="0"/>
        <w:snapToGrid w:val="0"/>
        <w:spacing w:line="560" w:lineRule="exact"/>
        <w:rPr>
          <w:rFonts w:cs="Times New Roman"/>
          <w:highlight w:val="none"/>
        </w:rPr>
      </w:pPr>
    </w:p>
    <w:p w14:paraId="739AC1DF">
      <w:pPr>
        <w:widowControl w:val="0"/>
        <w:kinsoku/>
        <w:overflowPunct w:val="0"/>
        <w:autoSpaceDE/>
        <w:autoSpaceDN/>
        <w:adjustRightInd w:val="0"/>
        <w:snapToGrid w:val="0"/>
        <w:spacing w:line="560" w:lineRule="exact"/>
        <w:ind w:firstLine="640" w:firstLineChars="200"/>
        <w:jc w:val="both"/>
        <w:textAlignment w:val="auto"/>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一、参赛对象与组别</w:t>
      </w:r>
    </w:p>
    <w:p w14:paraId="207DB7F8">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Times New Roman" w:hAnsi="Times New Roman" w:eastAsia="仿宋_GB2312" w:cs="Times New Roman"/>
          <w:snapToGrid/>
          <w:spacing w:val="8"/>
          <w:w w:val="100"/>
          <w:kern w:val="2"/>
          <w:position w:val="0"/>
          <w:sz w:val="32"/>
          <w:szCs w:val="32"/>
          <w:highlight w:val="none"/>
          <w:lang w:eastAsia="zh-CN"/>
        </w:rPr>
      </w:pPr>
      <w:r>
        <w:rPr>
          <w:rFonts w:hint="eastAsia" w:ascii="Times New Roman" w:hAnsi="Times New Roman" w:eastAsia="仿宋_GB2312" w:cs="Times New Roman"/>
          <w:snapToGrid/>
          <w:spacing w:val="8"/>
          <w:w w:val="100"/>
          <w:kern w:val="2"/>
          <w:position w:val="0"/>
          <w:sz w:val="32"/>
          <w:szCs w:val="32"/>
          <w:highlight w:val="none"/>
          <w:lang w:eastAsia="zh-CN"/>
        </w:rPr>
        <w:t>参赛对象</w:t>
      </w:r>
      <w:r>
        <w:rPr>
          <w:rFonts w:hint="eastAsia" w:ascii="Times New Roman" w:hAnsi="Times New Roman" w:eastAsia="仿宋_GB2312" w:cs="Times New Roman"/>
          <w:snapToGrid/>
          <w:color w:val="000000"/>
          <w:spacing w:val="8"/>
          <w:w w:val="100"/>
          <w:kern w:val="2"/>
          <w:position w:val="0"/>
          <w:sz w:val="32"/>
          <w:szCs w:val="32"/>
          <w:highlight w:val="none"/>
          <w:lang w:eastAsia="zh-CN"/>
        </w:rPr>
        <w:t>为全省大中小学</w:t>
      </w:r>
      <w:r>
        <w:rPr>
          <w:rFonts w:hint="eastAsia" w:ascii="Times New Roman" w:hAnsi="Times New Roman" w:eastAsia="仿宋_GB2312" w:cs="Times New Roman"/>
          <w:snapToGrid/>
          <w:spacing w:val="8"/>
          <w:w w:val="100"/>
          <w:kern w:val="2"/>
          <w:position w:val="0"/>
          <w:sz w:val="32"/>
          <w:szCs w:val="32"/>
          <w:highlight w:val="none"/>
          <w:lang w:eastAsia="zh-CN"/>
        </w:rPr>
        <w:t>校在校学生、在职教师、社会人员。</w:t>
      </w:r>
    </w:p>
    <w:p w14:paraId="78DD9F5C">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（一）书法作品类</w:t>
      </w:r>
    </w:p>
    <w:p w14:paraId="274916F6">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color w:val="000000"/>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设硬笔、毛笔和粉笔三个类别。其中硬笔、毛笔每个类别分为小学生组、中学生组（含中职学生）、大学生组（含高职学生、研究生、港澳台生、留学生）、教师组（含幼儿园在职教师、</w:t>
      </w:r>
      <w:r>
        <w:rPr>
          <w:rFonts w:hint="eastAsia" w:ascii="仿宋_GB2312" w:hAnsi="仿宋_GB2312" w:eastAsia="仿宋_GB2312" w:cs="仿宋_GB2312"/>
          <w:snapToGrid/>
          <w:spacing w:val="8"/>
          <w:kern w:val="2"/>
          <w:sz w:val="32"/>
          <w:szCs w:val="32"/>
          <w:highlight w:val="none"/>
          <w:lang w:val="en-US" w:eastAsia="zh-CN"/>
        </w:rPr>
        <w:t>在站博士后</w:t>
      </w:r>
      <w:r>
        <w:rPr>
          <w:rFonts w:hint="eastAsia" w:ascii="仿宋_GB2312" w:hAnsi="仿宋_GB2312" w:eastAsia="仿宋_GB2312" w:cs="仿宋_GB2312"/>
          <w:snapToGrid/>
          <w:spacing w:val="8"/>
          <w:kern w:val="2"/>
          <w:sz w:val="32"/>
          <w:szCs w:val="32"/>
          <w:highlight w:val="none"/>
          <w:lang w:eastAsia="zh-CN"/>
        </w:rPr>
        <w:t>）、社会人员组；粉笔类别分为教师组（含幼儿园在职教师、在站博士后）、师范院校学生组（含中职师范院校学生），共</w:t>
      </w:r>
      <w:r>
        <w:rPr>
          <w:rFonts w:hint="eastAsia" w:ascii="仿宋_GB2312" w:hAnsi="仿宋_GB2312" w:eastAsia="仿宋_GB2312" w:cs="仿宋_GB2312"/>
          <w:snapToGrid/>
          <w:color w:val="000000"/>
          <w:spacing w:val="8"/>
          <w:kern w:val="2"/>
          <w:sz w:val="32"/>
          <w:szCs w:val="32"/>
          <w:highlight w:val="none"/>
          <w:lang w:val="en-US" w:eastAsia="zh-CN"/>
        </w:rPr>
        <w:t>12</w:t>
      </w:r>
      <w:r>
        <w:rPr>
          <w:rFonts w:hint="eastAsia" w:ascii="仿宋_GB2312" w:hAnsi="仿宋_GB2312" w:eastAsia="仿宋_GB2312" w:cs="仿宋_GB2312"/>
          <w:snapToGrid/>
          <w:color w:val="000000"/>
          <w:spacing w:val="8"/>
          <w:kern w:val="2"/>
          <w:sz w:val="32"/>
          <w:szCs w:val="32"/>
          <w:highlight w:val="none"/>
          <w:lang w:eastAsia="zh-CN"/>
        </w:rPr>
        <w:t>个组别。</w:t>
      </w:r>
    </w:p>
    <w:p w14:paraId="0FE6284C">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color w:val="000000"/>
          <w:spacing w:val="8"/>
          <w:kern w:val="2"/>
          <w:sz w:val="32"/>
          <w:szCs w:val="32"/>
          <w:highlight w:val="none"/>
          <w:lang w:eastAsia="zh-CN"/>
        </w:rPr>
        <w:t>基础教育一贯制学校，</w:t>
      </w:r>
      <w:r>
        <w:rPr>
          <w:rFonts w:hint="eastAsia" w:ascii="仿宋_GB2312" w:hAnsi="仿宋_GB2312" w:eastAsia="仿宋_GB2312" w:cs="仿宋_GB2312"/>
          <w:snapToGrid/>
          <w:color w:val="000000"/>
          <w:spacing w:val="8"/>
          <w:kern w:val="2"/>
          <w:sz w:val="32"/>
          <w:szCs w:val="32"/>
          <w:highlight w:val="none"/>
          <w:lang w:val="en-US" w:eastAsia="zh-CN"/>
        </w:rPr>
        <w:t>1-6年级学生参加小学生组比赛，7-12年级学生参加中学生组比赛；</w:t>
      </w:r>
      <w:r>
        <w:rPr>
          <w:rFonts w:hint="eastAsia" w:ascii="仿宋_GB2312" w:hAnsi="仿宋_GB2312" w:eastAsia="仿宋_GB2312" w:cs="仿宋_GB2312"/>
          <w:snapToGrid/>
          <w:color w:val="000000"/>
          <w:spacing w:val="8"/>
          <w:kern w:val="2"/>
          <w:sz w:val="32"/>
          <w:szCs w:val="32"/>
          <w:highlight w:val="none"/>
          <w:lang w:eastAsia="zh-CN"/>
        </w:rPr>
        <w:t>职业院校学生参赛，以学生所在学校的类别划分，高等职业院校学生参加大学生组比赛，中等职业学校学生参加中学生组比赛；成人高校的学生只允许参加社会人员组比赛，不得参加学生组比赛。报错组别取消参赛资格。</w:t>
      </w:r>
    </w:p>
    <w:p w14:paraId="00F0DF9A">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（二）书法文创类</w:t>
      </w:r>
    </w:p>
    <w:p w14:paraId="7F0AD79D">
      <w:pPr>
        <w:widowControl w:val="0"/>
        <w:kinsoku/>
        <w:overflowPunct w:val="0"/>
        <w:autoSpaceDE/>
        <w:autoSpaceDN/>
        <w:adjustRightInd w:val="0"/>
        <w:snapToGrid w:val="0"/>
        <w:spacing w:line="560" w:lineRule="exact"/>
        <w:ind w:firstLine="638" w:firstLineChars="200"/>
        <w:jc w:val="both"/>
        <w:textAlignment w:val="auto"/>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6"/>
          <w:w w:val="96"/>
          <w:kern w:val="2"/>
          <w:sz w:val="32"/>
          <w:szCs w:val="32"/>
          <w:highlight w:val="none"/>
          <w:lang w:eastAsia="zh-CN"/>
        </w:rPr>
        <w:t>设硬笔、毛笔两个类别。每个类别分青少年组（18岁以下）、</w:t>
      </w:r>
      <w:r>
        <w:rPr>
          <w:rFonts w:hint="eastAsia" w:ascii="仿宋_GB2312" w:hAnsi="仿宋_GB2312" w:eastAsia="仿宋_GB2312" w:cs="仿宋_GB2312"/>
          <w:snapToGrid/>
          <w:spacing w:val="8"/>
          <w:kern w:val="2"/>
          <w:sz w:val="32"/>
          <w:szCs w:val="32"/>
          <w:highlight w:val="none"/>
          <w:lang w:eastAsia="zh-CN"/>
        </w:rPr>
        <w:t>成人组（18岁及以上），共</w:t>
      </w:r>
      <w:r>
        <w:rPr>
          <w:rFonts w:hint="eastAsia" w:ascii="仿宋_GB2312" w:hAnsi="仿宋_GB2312" w:eastAsia="仿宋_GB2312" w:cs="仿宋_GB2312"/>
          <w:snapToGrid/>
          <w:color w:val="000000"/>
          <w:spacing w:val="8"/>
          <w:kern w:val="2"/>
          <w:sz w:val="32"/>
          <w:szCs w:val="32"/>
          <w:highlight w:val="none"/>
          <w:lang w:val="en-US" w:eastAsia="zh-CN"/>
        </w:rPr>
        <w:t>4</w:t>
      </w:r>
      <w:r>
        <w:rPr>
          <w:rFonts w:hint="eastAsia" w:ascii="仿宋_GB2312" w:hAnsi="仿宋_GB2312" w:eastAsia="仿宋_GB2312" w:cs="仿宋_GB2312"/>
          <w:snapToGrid/>
          <w:spacing w:val="8"/>
          <w:kern w:val="2"/>
          <w:sz w:val="32"/>
          <w:szCs w:val="32"/>
          <w:highlight w:val="none"/>
          <w:lang w:eastAsia="zh-CN"/>
        </w:rPr>
        <w:t>个组别。</w:t>
      </w:r>
    </w:p>
    <w:p w14:paraId="1FDA9A40">
      <w:pPr>
        <w:widowControl w:val="0"/>
        <w:kinsoku/>
        <w:overflowPunct w:val="0"/>
        <w:autoSpaceDE/>
        <w:autoSpaceDN/>
        <w:adjustRightInd w:val="0"/>
        <w:snapToGrid w:val="0"/>
        <w:spacing w:line="560" w:lineRule="exact"/>
        <w:ind w:firstLine="640" w:firstLineChars="200"/>
        <w:jc w:val="both"/>
        <w:textAlignment w:val="auto"/>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二、参赛要求</w:t>
      </w:r>
    </w:p>
    <w:p w14:paraId="1397498F">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（一）作品内容</w:t>
      </w:r>
    </w:p>
    <w:p w14:paraId="6707D2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体现中华优秀文化、爱国情怀以及反映积极向上时代精神的古今诗文、楹联、词语、名言警句，或中华优秀图书的内容节选等。当代内容以正式出版或</w:t>
      </w:r>
      <w:r>
        <w:rPr>
          <w:rFonts w:hint="eastAsia" w:ascii="仿宋_GB2312" w:hAnsi="仿宋_GB2312" w:eastAsia="仿宋_GB2312" w:cs="仿宋_GB2312"/>
          <w:snapToGrid/>
          <w:spacing w:val="8"/>
          <w:kern w:val="2"/>
          <w:sz w:val="32"/>
          <w:szCs w:val="32"/>
          <w:highlight w:val="none"/>
          <w:lang w:val="en-US" w:eastAsia="zh-CN"/>
        </w:rPr>
        <w:t>由</w:t>
      </w:r>
      <w:r>
        <w:rPr>
          <w:rFonts w:hint="eastAsia" w:ascii="仿宋_GB2312" w:hAnsi="仿宋_GB2312" w:eastAsia="仿宋_GB2312" w:cs="仿宋_GB2312"/>
          <w:snapToGrid/>
          <w:spacing w:val="8"/>
          <w:kern w:val="2"/>
          <w:sz w:val="32"/>
          <w:szCs w:val="32"/>
          <w:highlight w:val="none"/>
          <w:lang w:eastAsia="zh-CN"/>
        </w:rPr>
        <w:t>省级以上广播电视等主流媒体公开发表，出版、发表时间2年以上，并被广泛传播，内容主题须相对完整。改编、自创以及网络文本等不在征集之列。</w:t>
      </w:r>
    </w:p>
    <w:p w14:paraId="369D174C">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Times New Roman" w:hAnsi="Times New Roman" w:eastAsia="仿宋_GB2312" w:cs="Times New Roman"/>
          <w:snapToGrid/>
          <w:spacing w:val="8"/>
          <w:kern w:val="2"/>
          <w:sz w:val="32"/>
          <w:szCs w:val="32"/>
          <w:highlight w:val="none"/>
          <w:lang w:eastAsia="zh-CN"/>
        </w:rPr>
      </w:pPr>
      <w:r>
        <w:rPr>
          <w:rFonts w:hint="eastAsia" w:ascii="仿宋_GB2312" w:hAnsi="仿宋_GB2312" w:eastAsia="仿宋_GB2312" w:cs="仿宋_GB2312"/>
          <w:snapToGrid/>
          <w:spacing w:val="8"/>
          <w:w w:val="100"/>
          <w:kern w:val="2"/>
          <w:sz w:val="32"/>
          <w:szCs w:val="32"/>
          <w:highlight w:val="none"/>
          <w:lang w:eastAsia="zh-CN"/>
        </w:rPr>
        <w:t>硬笔类、粉笔类作品须使用规范汉字（以《通用规范汉字表》</w:t>
      </w:r>
      <w:r>
        <w:rPr>
          <w:rFonts w:hint="eastAsia" w:ascii="仿宋_GB2312" w:hAnsi="仿宋_GB2312" w:eastAsia="仿宋_GB2312" w:cs="仿宋_GB2312"/>
          <w:snapToGrid/>
          <w:spacing w:val="8"/>
          <w:kern w:val="2"/>
          <w:sz w:val="32"/>
          <w:szCs w:val="32"/>
          <w:highlight w:val="none"/>
          <w:lang w:eastAsia="zh-CN"/>
        </w:rPr>
        <w:t>为依据），字体要求使用楷书或行书，</w:t>
      </w:r>
      <w:r>
        <w:rPr>
          <w:rFonts w:hint="eastAsia" w:ascii="仿宋_GB2312" w:hAnsi="仿宋_GB2312" w:eastAsia="仿宋_GB2312" w:cs="仿宋_GB2312"/>
          <w:snapToGrid/>
          <w:spacing w:val="8"/>
          <w:kern w:val="2"/>
          <w:sz w:val="32"/>
          <w:szCs w:val="32"/>
          <w:highlight w:val="none"/>
          <w:lang w:val="en-US" w:eastAsia="zh-CN"/>
        </w:rPr>
        <w:t>楷书</w:t>
      </w:r>
      <w:r>
        <w:rPr>
          <w:rFonts w:hint="eastAsia" w:ascii="仿宋_GB2312" w:hAnsi="仿宋_GB2312" w:eastAsia="仿宋_GB2312" w:cs="仿宋_GB2312"/>
          <w:snapToGrid/>
          <w:spacing w:val="8"/>
          <w:kern w:val="2"/>
          <w:sz w:val="32"/>
          <w:szCs w:val="32"/>
          <w:highlight w:val="none"/>
          <w:lang w:eastAsia="zh-CN"/>
        </w:rPr>
        <w:t>书写笔画形态</w:t>
      </w:r>
      <w:r>
        <w:rPr>
          <w:rFonts w:hint="eastAsia" w:ascii="仿宋_GB2312" w:hAnsi="仿宋_GB2312" w:eastAsia="仿宋_GB2312" w:cs="仿宋_GB2312"/>
          <w:snapToGrid/>
          <w:spacing w:val="6"/>
          <w:w w:val="99"/>
          <w:kern w:val="2"/>
          <w:sz w:val="32"/>
          <w:szCs w:val="32"/>
          <w:highlight w:val="none"/>
          <w:lang w:eastAsia="zh-CN"/>
        </w:rPr>
        <w:t>和离合关系正确，行书作品不能随意改变笔画形态</w:t>
      </w:r>
      <w:r>
        <w:rPr>
          <w:rFonts w:hint="eastAsia" w:ascii="仿宋_GB2312" w:hAnsi="仿宋_GB2312" w:eastAsia="仿宋_GB2312" w:cs="仿宋_GB2312"/>
          <w:snapToGrid/>
          <w:spacing w:val="6"/>
          <w:w w:val="99"/>
          <w:kern w:val="2"/>
          <w:sz w:val="32"/>
          <w:szCs w:val="32"/>
          <w:highlight w:val="none"/>
          <w:lang w:val="en-US" w:eastAsia="zh-CN"/>
        </w:rPr>
        <w:t>或</w:t>
      </w:r>
      <w:r>
        <w:rPr>
          <w:rFonts w:hint="eastAsia" w:ascii="仿宋_GB2312" w:hAnsi="仿宋_GB2312" w:eastAsia="仿宋_GB2312" w:cs="仿宋_GB2312"/>
          <w:snapToGrid/>
          <w:spacing w:val="6"/>
          <w:w w:val="99"/>
          <w:kern w:val="2"/>
          <w:sz w:val="32"/>
          <w:szCs w:val="32"/>
          <w:highlight w:val="none"/>
          <w:lang w:eastAsia="zh-CN"/>
        </w:rPr>
        <w:t>夹带草书；</w:t>
      </w:r>
      <w:r>
        <w:rPr>
          <w:rFonts w:hint="eastAsia" w:ascii="仿宋_GB2312" w:hAnsi="仿宋_GB2312" w:eastAsia="仿宋_GB2312" w:cs="仿宋_GB2312"/>
          <w:snapToGrid/>
          <w:spacing w:val="8"/>
          <w:kern w:val="2"/>
          <w:sz w:val="32"/>
          <w:szCs w:val="32"/>
          <w:highlight w:val="none"/>
          <w:lang w:eastAsia="zh-CN"/>
        </w:rPr>
        <w:t>毛笔类作品鼓励使用规范汉字，因艺术表达需要可使用繁体字及经典碑帖中</w:t>
      </w:r>
      <w:r>
        <w:rPr>
          <w:rFonts w:hint="eastAsia" w:ascii="仿宋_GB2312" w:hAnsi="仿宋_GB2312" w:eastAsia="仿宋_GB2312" w:cs="仿宋_GB2312"/>
          <w:snapToGrid/>
          <w:spacing w:val="8"/>
          <w:kern w:val="2"/>
          <w:sz w:val="32"/>
          <w:szCs w:val="32"/>
          <w:highlight w:val="none"/>
          <w:lang w:val="en-US" w:eastAsia="zh-CN"/>
        </w:rPr>
        <w:t>常</w:t>
      </w:r>
      <w:r>
        <w:rPr>
          <w:rFonts w:hint="eastAsia" w:ascii="仿宋_GB2312" w:hAnsi="仿宋_GB2312" w:eastAsia="仿宋_GB2312" w:cs="仿宋_GB2312"/>
          <w:snapToGrid/>
          <w:spacing w:val="8"/>
          <w:kern w:val="2"/>
          <w:sz w:val="32"/>
          <w:szCs w:val="32"/>
          <w:highlight w:val="none"/>
          <w:lang w:eastAsia="zh-CN"/>
        </w:rPr>
        <w:t>见的写法，字体不限（</w:t>
      </w:r>
      <w:r>
        <w:rPr>
          <w:rFonts w:hint="eastAsia" w:ascii="Times New Roman" w:hAnsi="Times New Roman" w:eastAsia="仿宋_GB2312" w:cs="Times New Roman"/>
          <w:snapToGrid/>
          <w:spacing w:val="8"/>
          <w:kern w:val="2"/>
          <w:sz w:val="32"/>
          <w:szCs w:val="32"/>
          <w:highlight w:val="none"/>
          <w:lang w:eastAsia="zh-CN"/>
        </w:rPr>
        <w:t>篆书、草书须附释文），但须通篇统一。不可提交临摹作品。</w:t>
      </w:r>
    </w:p>
    <w:p w14:paraId="4AC7B9B6">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（二）作品要求</w:t>
      </w:r>
    </w:p>
    <w:p w14:paraId="6F38A4C1">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Times New Roman" w:eastAsia="仿宋_GB2312" w:cs="Times New Roman"/>
          <w:b/>
          <w:bCs/>
          <w:snapToGrid/>
          <w:color w:val="auto"/>
          <w:kern w:val="0"/>
          <w:sz w:val="32"/>
          <w:szCs w:val="32"/>
          <w:lang w:val="en-US" w:eastAsia="zh-CN" w:bidi="ar-SA"/>
        </w:rPr>
      </w:pPr>
      <w:r>
        <w:rPr>
          <w:rFonts w:hint="eastAsia" w:ascii="仿宋_GB2312" w:hAnsi="Times New Roman" w:eastAsia="仿宋_GB2312" w:cs="Times New Roman"/>
          <w:b/>
          <w:bCs/>
          <w:snapToGrid/>
          <w:color w:val="auto"/>
          <w:kern w:val="0"/>
          <w:sz w:val="32"/>
          <w:szCs w:val="32"/>
          <w:lang w:val="en-US" w:eastAsia="zh-CN" w:bidi="ar-SA"/>
        </w:rPr>
        <w:t>1.书法作品类</w:t>
      </w:r>
    </w:p>
    <w:p w14:paraId="3E7D1638">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硬笔类作品可使用铅笔（仅限小学</w:t>
      </w:r>
      <w:r>
        <w:rPr>
          <w:rFonts w:hint="eastAsia" w:ascii="仿宋_GB2312" w:hAnsi="仿宋_GB2312" w:eastAsia="仿宋_GB2312" w:cs="仿宋_GB2312"/>
          <w:snapToGrid/>
          <w:color w:val="000000"/>
          <w:spacing w:val="8"/>
          <w:kern w:val="2"/>
          <w:sz w:val="32"/>
          <w:szCs w:val="32"/>
          <w:highlight w:val="none"/>
          <w:lang w:eastAsia="zh-CN"/>
        </w:rPr>
        <w:t>一、二年</w:t>
      </w:r>
      <w:r>
        <w:rPr>
          <w:rFonts w:hint="eastAsia" w:ascii="仿宋_GB2312" w:hAnsi="仿宋_GB2312" w:eastAsia="仿宋_GB2312" w:cs="仿宋_GB2312"/>
          <w:snapToGrid/>
          <w:spacing w:val="8"/>
          <w:kern w:val="2"/>
          <w:sz w:val="32"/>
          <w:szCs w:val="32"/>
          <w:highlight w:val="none"/>
          <w:lang w:eastAsia="zh-CN"/>
        </w:rPr>
        <w:t>级学生）、中</w:t>
      </w:r>
      <w:r>
        <w:rPr>
          <w:rFonts w:hint="eastAsia" w:ascii="仿宋_GB2312" w:hAnsi="仿宋_GB2312" w:eastAsia="仿宋_GB2312" w:cs="仿宋_GB2312"/>
          <w:snapToGrid/>
          <w:spacing w:val="6"/>
          <w:w w:val="99"/>
          <w:kern w:val="2"/>
          <w:sz w:val="32"/>
          <w:szCs w:val="32"/>
          <w:highlight w:val="none"/>
          <w:lang w:eastAsia="zh-CN"/>
        </w:rPr>
        <w:t>性笔、钢笔、秀丽笔。硬笔类作品用纸规格A3纸（29.7cm×42cm）</w:t>
      </w:r>
      <w:r>
        <w:rPr>
          <w:rFonts w:hint="eastAsia" w:ascii="仿宋_GB2312" w:hAnsi="仿宋_GB2312" w:eastAsia="仿宋_GB2312" w:cs="仿宋_GB2312"/>
          <w:snapToGrid/>
          <w:spacing w:val="8"/>
          <w:kern w:val="2"/>
          <w:sz w:val="32"/>
          <w:szCs w:val="32"/>
          <w:highlight w:val="none"/>
          <w:lang w:eastAsia="zh-CN"/>
        </w:rPr>
        <w:t>以内。</w:t>
      </w:r>
    </w:p>
    <w:p w14:paraId="662868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6" w:firstLineChars="200"/>
        <w:jc w:val="both"/>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6"/>
          <w:w w:val="105"/>
          <w:kern w:val="2"/>
          <w:sz w:val="32"/>
          <w:szCs w:val="32"/>
          <w:highlight w:val="none"/>
          <w:lang w:eastAsia="zh-CN"/>
        </w:rPr>
        <w:t>毛笔类作品用纸规格为：小学生组用纸为四尺</w:t>
      </w:r>
      <w:r>
        <w:rPr>
          <w:rFonts w:hint="eastAsia" w:ascii="仿宋_GB2312" w:hAnsi="仿宋_GB2312" w:eastAsia="仿宋_GB2312" w:cs="仿宋_GB2312"/>
          <w:snapToGrid/>
          <w:spacing w:val="6"/>
          <w:w w:val="105"/>
          <w:kern w:val="2"/>
          <w:sz w:val="32"/>
          <w:szCs w:val="32"/>
          <w:highlight w:val="none"/>
          <w:lang w:val="en-US" w:eastAsia="zh-CN"/>
        </w:rPr>
        <w:t>整张宣纸</w:t>
      </w:r>
      <w:r>
        <w:rPr>
          <w:rFonts w:hint="eastAsia" w:ascii="仿宋_GB2312" w:hAnsi="仿宋_GB2312" w:eastAsia="仿宋_GB2312" w:cs="仿宋_GB2312"/>
          <w:snapToGrid/>
          <w:spacing w:val="6"/>
          <w:w w:val="96"/>
          <w:kern w:val="2"/>
          <w:sz w:val="32"/>
          <w:szCs w:val="32"/>
          <w:highlight w:val="none"/>
          <w:lang w:eastAsia="zh-CN"/>
        </w:rPr>
        <w:t>（</w:t>
      </w:r>
      <w:r>
        <w:rPr>
          <w:rFonts w:hint="eastAsia" w:ascii="仿宋_GB2312" w:hAnsi="仿宋_GB2312" w:eastAsia="仿宋_GB2312" w:cs="仿宋_GB2312"/>
          <w:snapToGrid/>
          <w:spacing w:val="6"/>
          <w:w w:val="96"/>
          <w:kern w:val="2"/>
          <w:sz w:val="32"/>
          <w:szCs w:val="32"/>
          <w:highlight w:val="none"/>
          <w:lang w:val="en-US" w:eastAsia="zh-CN"/>
        </w:rPr>
        <w:t>138</w:t>
      </w:r>
      <w:r>
        <w:rPr>
          <w:rFonts w:hint="eastAsia" w:ascii="仿宋_GB2312" w:hAnsi="仿宋_GB2312" w:eastAsia="仿宋_GB2312" w:cs="仿宋_GB2312"/>
          <w:snapToGrid/>
          <w:spacing w:val="6"/>
          <w:w w:val="96"/>
          <w:kern w:val="2"/>
          <w:sz w:val="32"/>
          <w:szCs w:val="32"/>
          <w:highlight w:val="none"/>
          <w:lang w:eastAsia="zh-CN"/>
        </w:rPr>
        <w:t>cm×69cm）</w:t>
      </w:r>
      <w:r>
        <w:rPr>
          <w:rFonts w:hint="eastAsia" w:ascii="仿宋_GB2312" w:hAnsi="仿宋_GB2312" w:eastAsia="仿宋_GB2312" w:cs="仿宋_GB2312"/>
          <w:snapToGrid/>
          <w:spacing w:val="6"/>
          <w:w w:val="96"/>
          <w:kern w:val="2"/>
          <w:sz w:val="32"/>
          <w:szCs w:val="32"/>
          <w:highlight w:val="none"/>
          <w:lang w:val="en-US" w:eastAsia="zh-CN"/>
        </w:rPr>
        <w:t>以内</w:t>
      </w:r>
      <w:r>
        <w:rPr>
          <w:rFonts w:hint="eastAsia" w:ascii="仿宋_GB2312" w:hAnsi="仿宋_GB2312" w:eastAsia="仿宋_GB2312" w:cs="仿宋_GB2312"/>
          <w:snapToGrid/>
          <w:spacing w:val="6"/>
          <w:w w:val="96"/>
          <w:kern w:val="2"/>
          <w:sz w:val="32"/>
          <w:szCs w:val="32"/>
          <w:highlight w:val="none"/>
          <w:lang w:eastAsia="zh-CN"/>
        </w:rPr>
        <w:t>，其他组别为六尺整张宣纸（95cm×180cm）</w:t>
      </w:r>
      <w:r>
        <w:rPr>
          <w:rFonts w:hint="eastAsia" w:ascii="仿宋_GB2312" w:hAnsi="仿宋_GB2312" w:eastAsia="仿宋_GB2312" w:cs="仿宋_GB2312"/>
          <w:snapToGrid/>
          <w:spacing w:val="8"/>
          <w:kern w:val="2"/>
          <w:sz w:val="32"/>
          <w:szCs w:val="32"/>
          <w:highlight w:val="none"/>
          <w:lang w:eastAsia="zh-CN"/>
        </w:rPr>
        <w:t>以内，一律为竖式，不得托裱。手卷、册页等形式不在参赛范围之内。</w:t>
      </w:r>
    </w:p>
    <w:p w14:paraId="242670D3">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粉笔类作品一律使用白色粉笔，横排横写。</w:t>
      </w:r>
    </w:p>
    <w:p w14:paraId="63334CA4">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Times New Roman" w:eastAsia="仿宋_GB2312" w:cs="Times New Roman"/>
          <w:b/>
          <w:bCs/>
          <w:snapToGrid/>
          <w:color w:val="auto"/>
          <w:kern w:val="0"/>
          <w:sz w:val="32"/>
          <w:szCs w:val="32"/>
          <w:lang w:val="en-US" w:eastAsia="zh-CN" w:bidi="ar-SA"/>
        </w:rPr>
      </w:pPr>
      <w:r>
        <w:rPr>
          <w:rFonts w:hint="eastAsia" w:ascii="仿宋_GB2312" w:hAnsi="Times New Roman" w:eastAsia="仿宋_GB2312" w:cs="Times New Roman"/>
          <w:b/>
          <w:bCs/>
          <w:snapToGrid/>
          <w:color w:val="auto"/>
          <w:kern w:val="0"/>
          <w:sz w:val="32"/>
          <w:szCs w:val="32"/>
          <w:lang w:val="en-US" w:eastAsia="zh-CN" w:bidi="ar-SA"/>
        </w:rPr>
        <w:t>2.书法文创类</w:t>
      </w:r>
    </w:p>
    <w:p w14:paraId="0B7A3875">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eastAsia="zh-CN"/>
        </w:rPr>
        <w:t>可使用硬笔书法或毛笔书法为主要表现形式。</w:t>
      </w:r>
      <w:r>
        <w:rPr>
          <w:rFonts w:hint="eastAsia" w:ascii="仿宋_GB2312" w:hAnsi="仿宋_GB2312" w:eastAsia="仿宋_GB2312" w:cs="仿宋_GB2312"/>
          <w:snapToGrid/>
          <w:color w:val="000000"/>
          <w:spacing w:val="8"/>
          <w:kern w:val="2"/>
          <w:sz w:val="32"/>
          <w:szCs w:val="32"/>
          <w:highlight w:val="none"/>
          <w:lang w:eastAsia="zh-CN"/>
        </w:rPr>
        <w:t>作品材质可选用甲骨、金属、石、玉、陶、竹、木、帛、布、纸等，</w:t>
      </w:r>
      <w:r>
        <w:rPr>
          <w:rFonts w:hint="eastAsia" w:ascii="仿宋_GB2312" w:hAnsi="仿宋_GB2312" w:eastAsia="仿宋_GB2312" w:cs="仿宋_GB2312"/>
          <w:snapToGrid/>
          <w:spacing w:val="8"/>
          <w:kern w:val="2"/>
          <w:sz w:val="32"/>
          <w:szCs w:val="32"/>
          <w:highlight w:val="none"/>
          <w:lang w:eastAsia="zh-CN"/>
        </w:rPr>
        <w:t>作品</w:t>
      </w:r>
      <w:r>
        <w:rPr>
          <w:rFonts w:hint="eastAsia" w:ascii="仿宋_GB2312" w:hAnsi="仿宋_GB2312" w:eastAsia="仿宋_GB2312" w:cs="仿宋_GB2312"/>
          <w:snapToGrid/>
          <w:spacing w:val="-6"/>
          <w:w w:val="99"/>
          <w:kern w:val="2"/>
          <w:sz w:val="32"/>
          <w:szCs w:val="32"/>
          <w:highlight w:val="none"/>
          <w:lang w:eastAsia="zh-CN"/>
        </w:rPr>
        <w:t>呈现载体</w:t>
      </w:r>
      <w:r>
        <w:rPr>
          <w:rFonts w:hint="eastAsia" w:ascii="仿宋_GB2312" w:hAnsi="仿宋_GB2312" w:eastAsia="仿宋_GB2312" w:cs="仿宋_GB2312"/>
          <w:snapToGrid/>
          <w:spacing w:val="-6"/>
          <w:w w:val="99"/>
          <w:kern w:val="2"/>
          <w:sz w:val="32"/>
          <w:szCs w:val="32"/>
          <w:highlight w:val="none"/>
          <w:lang w:val="en-US" w:eastAsia="zh-CN"/>
        </w:rPr>
        <w:t>包括但不限于</w:t>
      </w:r>
      <w:r>
        <w:rPr>
          <w:rFonts w:hint="eastAsia" w:ascii="仿宋_GB2312" w:hAnsi="仿宋_GB2312" w:eastAsia="仿宋_GB2312" w:cs="仿宋_GB2312"/>
          <w:snapToGrid/>
          <w:spacing w:val="-6"/>
          <w:w w:val="99"/>
          <w:kern w:val="2"/>
          <w:sz w:val="32"/>
          <w:szCs w:val="32"/>
          <w:highlight w:val="none"/>
          <w:lang w:eastAsia="zh-CN"/>
        </w:rPr>
        <w:t>贺卡、成扇、板报、挂历、台历、</w:t>
      </w:r>
      <w:r>
        <w:rPr>
          <w:rFonts w:hint="eastAsia" w:ascii="仿宋_GB2312" w:hAnsi="仿宋_GB2312" w:eastAsia="仿宋_GB2312" w:cs="仿宋_GB2312"/>
          <w:snapToGrid/>
          <w:spacing w:val="-6"/>
          <w:w w:val="99"/>
          <w:kern w:val="2"/>
          <w:sz w:val="32"/>
          <w:szCs w:val="32"/>
          <w:highlight w:val="none"/>
          <w:lang w:val="en-US" w:eastAsia="zh-CN"/>
        </w:rPr>
        <w:t>书签、</w:t>
      </w:r>
      <w:r>
        <w:rPr>
          <w:rFonts w:hint="eastAsia" w:ascii="仿宋_GB2312" w:hAnsi="仿宋_GB2312" w:eastAsia="仿宋_GB2312" w:cs="仿宋_GB2312"/>
          <w:snapToGrid/>
          <w:spacing w:val="8"/>
          <w:kern w:val="2"/>
          <w:sz w:val="32"/>
          <w:szCs w:val="32"/>
          <w:highlight w:val="none"/>
          <w:lang w:val="en-US" w:eastAsia="zh-CN"/>
        </w:rPr>
        <w:t>藏书票</w:t>
      </w:r>
      <w:r>
        <w:rPr>
          <w:rFonts w:hint="eastAsia" w:ascii="仿宋_GB2312" w:hAnsi="仿宋_GB2312" w:eastAsia="仿宋_GB2312" w:cs="仿宋_GB2312"/>
          <w:snapToGrid/>
          <w:spacing w:val="8"/>
          <w:kern w:val="2"/>
          <w:sz w:val="32"/>
          <w:szCs w:val="32"/>
          <w:highlight w:val="none"/>
          <w:lang w:eastAsia="zh-CN"/>
        </w:rPr>
        <w:t>等多种形式。每件作品限采用一种</w:t>
      </w:r>
      <w:r>
        <w:rPr>
          <w:rFonts w:hint="eastAsia" w:ascii="仿宋_GB2312" w:hAnsi="仿宋_GB2312" w:eastAsia="仿宋_GB2312" w:cs="仿宋_GB2312"/>
          <w:snapToGrid/>
          <w:spacing w:val="8"/>
          <w:kern w:val="2"/>
          <w:sz w:val="32"/>
          <w:szCs w:val="32"/>
          <w:highlight w:val="none"/>
          <w:lang w:val="en-US" w:eastAsia="zh-CN"/>
        </w:rPr>
        <w:t>载体</w:t>
      </w:r>
      <w:r>
        <w:rPr>
          <w:rFonts w:hint="eastAsia" w:ascii="仿宋_GB2312" w:hAnsi="仿宋_GB2312" w:eastAsia="仿宋_GB2312" w:cs="仿宋_GB2312"/>
          <w:snapToGrid/>
          <w:spacing w:val="8"/>
          <w:kern w:val="2"/>
          <w:sz w:val="32"/>
          <w:szCs w:val="32"/>
          <w:highlight w:val="none"/>
          <w:lang w:eastAsia="zh-CN"/>
        </w:rPr>
        <w:t>形式，保证作品的整体性和完整性。</w:t>
      </w:r>
    </w:p>
    <w:p w14:paraId="1721C067">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（三）提交要求</w:t>
      </w:r>
    </w:p>
    <w:p w14:paraId="2CCAEE48">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参赛作品应为2026年新创作的作品，由参赛者独立完成。参赛人员需同时提交参赛作品图片与书写视频，</w:t>
      </w:r>
      <w:r>
        <w:rPr>
          <w:rFonts w:hint="eastAsia" w:ascii="仿宋_GB2312" w:hAnsi="仿宋_GB2312" w:eastAsia="仿宋_GB2312" w:cs="仿宋_GB2312"/>
          <w:snapToGrid/>
          <w:spacing w:val="8"/>
          <w:kern w:val="2"/>
          <w:sz w:val="32"/>
          <w:szCs w:val="32"/>
          <w:highlight w:val="none"/>
          <w:lang w:val="en-US" w:eastAsia="zh-CN"/>
        </w:rPr>
        <w:t>图片和视频要求如下：</w:t>
      </w:r>
    </w:p>
    <w:p w14:paraId="6FBD93FB">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Times New Roman" w:eastAsia="仿宋_GB2312" w:cs="Times New Roman"/>
          <w:b/>
          <w:bCs/>
          <w:snapToGrid/>
          <w:color w:val="auto"/>
          <w:kern w:val="0"/>
          <w:sz w:val="32"/>
          <w:szCs w:val="32"/>
          <w:lang w:val="en-US" w:eastAsia="zh-CN" w:bidi="ar-SA"/>
        </w:rPr>
      </w:pPr>
      <w:r>
        <w:rPr>
          <w:rFonts w:hint="eastAsia" w:ascii="仿宋_GB2312" w:hAnsi="Times New Roman" w:eastAsia="仿宋_GB2312" w:cs="Times New Roman"/>
          <w:b/>
          <w:bCs/>
          <w:snapToGrid/>
          <w:color w:val="auto"/>
          <w:kern w:val="0"/>
          <w:sz w:val="32"/>
          <w:szCs w:val="32"/>
          <w:lang w:val="en-US" w:eastAsia="zh-CN" w:bidi="ar-SA"/>
        </w:rPr>
        <w:t>1.参赛作品图片要求</w:t>
      </w:r>
    </w:p>
    <w:p w14:paraId="7F906983">
      <w:pPr>
        <w:keepNext w:val="0"/>
        <w:keepLines w:val="0"/>
        <w:pageBreakBefore w:val="0"/>
        <w:widowControl/>
        <w:kinsoku w:val="0"/>
        <w:wordWrap/>
        <w:topLinePunct w:val="0"/>
        <w:autoSpaceDE w:val="0"/>
        <w:autoSpaceDN w:val="0"/>
        <w:bidi w:val="0"/>
        <w:adjustRightInd w:val="0"/>
        <w:snapToGrid w:val="0"/>
        <w:spacing w:line="560" w:lineRule="exact"/>
        <w:ind w:left="0" w:right="0" w:firstLine="608"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6"/>
          <w:w w:val="99"/>
          <w:kern w:val="2"/>
          <w:sz w:val="32"/>
          <w:szCs w:val="32"/>
          <w:highlight w:val="none"/>
          <w:lang w:eastAsia="zh-CN"/>
        </w:rPr>
        <w:t>硬笔类作品上传分辨率为300DPI以上的扫描图片；毛笔类、</w:t>
      </w:r>
      <w:r>
        <w:rPr>
          <w:rFonts w:hint="eastAsia" w:ascii="仿宋_GB2312" w:hAnsi="仿宋_GB2312" w:eastAsia="仿宋_GB2312" w:cs="仿宋_GB2312"/>
          <w:snapToGrid/>
          <w:spacing w:val="8"/>
          <w:kern w:val="2"/>
          <w:sz w:val="32"/>
          <w:szCs w:val="32"/>
          <w:highlight w:val="none"/>
          <w:lang w:eastAsia="zh-CN"/>
        </w:rPr>
        <w:t>粉笔</w:t>
      </w:r>
      <w:r>
        <w:rPr>
          <w:rFonts w:hint="eastAsia" w:ascii="仿宋_GB2312" w:hAnsi="仿宋_GB2312" w:eastAsia="仿宋_GB2312" w:cs="仿宋_GB2312"/>
          <w:snapToGrid/>
          <w:spacing w:val="-6"/>
          <w:w w:val="99"/>
          <w:kern w:val="2"/>
          <w:sz w:val="32"/>
          <w:szCs w:val="32"/>
          <w:highlight w:val="none"/>
          <w:lang w:eastAsia="zh-CN"/>
        </w:rPr>
        <w:t>类作品上传</w:t>
      </w:r>
      <w:r>
        <w:rPr>
          <w:rFonts w:hint="eastAsia" w:ascii="仿宋_GB2312" w:hAnsi="仿宋_GB2312" w:eastAsia="仿宋_GB2312" w:cs="仿宋_GB2312"/>
          <w:snapToGrid/>
          <w:spacing w:val="-6"/>
          <w:w w:val="99"/>
          <w:kern w:val="2"/>
          <w:sz w:val="32"/>
          <w:szCs w:val="32"/>
          <w:highlight w:val="none"/>
          <w:lang w:val="en-US" w:eastAsia="zh-CN"/>
        </w:rPr>
        <w:t>正面、</w:t>
      </w:r>
      <w:r>
        <w:rPr>
          <w:rFonts w:hint="eastAsia" w:ascii="仿宋_GB2312" w:hAnsi="仿宋_GB2312" w:eastAsia="仿宋_GB2312" w:cs="仿宋_GB2312"/>
          <w:snapToGrid/>
          <w:spacing w:val="-6"/>
          <w:w w:val="99"/>
          <w:kern w:val="2"/>
          <w:sz w:val="32"/>
          <w:szCs w:val="32"/>
          <w:highlight w:val="none"/>
          <w:lang w:eastAsia="zh-CN"/>
        </w:rPr>
        <w:t>高清照片，格式为JPG或JPEG，大小为2—10MB，</w:t>
      </w:r>
      <w:r>
        <w:rPr>
          <w:rFonts w:hint="eastAsia" w:ascii="仿宋_GB2312" w:hAnsi="仿宋_GB2312" w:eastAsia="仿宋_GB2312" w:cs="仿宋_GB2312"/>
          <w:snapToGrid/>
          <w:spacing w:val="8"/>
          <w:kern w:val="2"/>
          <w:sz w:val="32"/>
          <w:szCs w:val="32"/>
          <w:highlight w:val="none"/>
          <w:lang w:eastAsia="zh-CN"/>
        </w:rPr>
        <w:t>要求能体现作品整体效果与细节特点。书法文创序列作品需同时提交创作思路（800</w:t>
      </w:r>
      <w:r>
        <w:rPr>
          <w:rFonts w:hint="eastAsia" w:ascii="仿宋_GB2312" w:hAnsi="仿宋_GB2312" w:eastAsia="仿宋_GB2312" w:cs="仿宋_GB2312"/>
          <w:snapToGrid/>
          <w:spacing w:val="8"/>
          <w:kern w:val="2"/>
          <w:sz w:val="32"/>
          <w:szCs w:val="32"/>
          <w:highlight w:val="none"/>
          <w:lang w:val="en-US" w:eastAsia="zh-CN"/>
        </w:rPr>
        <w:t>字</w:t>
      </w:r>
      <w:r>
        <w:rPr>
          <w:rFonts w:hint="eastAsia" w:ascii="仿宋_GB2312" w:hAnsi="仿宋_GB2312" w:eastAsia="仿宋_GB2312" w:cs="仿宋_GB2312"/>
          <w:snapToGrid/>
          <w:spacing w:val="8"/>
          <w:kern w:val="2"/>
          <w:sz w:val="32"/>
          <w:szCs w:val="32"/>
          <w:highlight w:val="none"/>
          <w:lang w:eastAsia="zh-CN"/>
        </w:rPr>
        <w:t>以内）。</w:t>
      </w:r>
    </w:p>
    <w:p w14:paraId="4F662493">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Times New Roman" w:eastAsia="仿宋_GB2312" w:cs="Times New Roman"/>
          <w:b/>
          <w:bCs/>
          <w:snapToGrid/>
          <w:color w:val="auto"/>
          <w:kern w:val="0"/>
          <w:sz w:val="32"/>
          <w:szCs w:val="32"/>
          <w:lang w:val="en-US" w:eastAsia="zh-CN" w:bidi="ar-SA"/>
        </w:rPr>
      </w:pPr>
      <w:r>
        <w:rPr>
          <w:rFonts w:hint="eastAsia" w:ascii="仿宋_GB2312" w:hAnsi="Times New Roman" w:eastAsia="仿宋_GB2312" w:cs="Times New Roman"/>
          <w:b/>
          <w:bCs/>
          <w:snapToGrid/>
          <w:color w:val="auto"/>
          <w:kern w:val="0"/>
          <w:sz w:val="32"/>
          <w:szCs w:val="32"/>
          <w:lang w:val="en-US" w:eastAsia="zh-CN" w:bidi="ar-SA"/>
        </w:rPr>
        <w:t>2.书写视频要求</w:t>
      </w:r>
    </w:p>
    <w:p w14:paraId="145E9846">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val="en-US" w:eastAsia="zh-CN"/>
        </w:rPr>
        <w:t>为体现作品为参赛者本人创作，请录制书写视频。要求横屏录制；</w:t>
      </w:r>
      <w:r>
        <w:rPr>
          <w:rFonts w:hint="eastAsia" w:ascii="仿宋_GB2312" w:hAnsi="仿宋_GB2312" w:eastAsia="仿宋_GB2312" w:cs="仿宋_GB2312"/>
          <w:snapToGrid/>
          <w:spacing w:val="8"/>
          <w:kern w:val="2"/>
          <w:sz w:val="32"/>
          <w:szCs w:val="32"/>
          <w:highlight w:val="none"/>
          <w:lang w:eastAsia="zh-CN"/>
        </w:rPr>
        <w:t>书写开始前，参赛者手持带本人照片的证件，</w:t>
      </w:r>
      <w:r>
        <w:rPr>
          <w:rFonts w:hint="eastAsia" w:ascii="仿宋_GB2312" w:hAnsi="仿宋_GB2312" w:eastAsia="仿宋_GB2312" w:cs="仿宋_GB2312"/>
          <w:snapToGrid/>
          <w:spacing w:val="8"/>
          <w:kern w:val="2"/>
          <w:sz w:val="32"/>
          <w:szCs w:val="32"/>
          <w:highlight w:val="none"/>
          <w:lang w:val="en-US" w:eastAsia="zh-CN"/>
        </w:rPr>
        <w:t>完整呈现上半身，持证展示时长不少于</w:t>
      </w:r>
      <w:r>
        <w:rPr>
          <w:rFonts w:hint="eastAsia" w:ascii="仿宋_GB2312" w:hAnsi="仿宋_GB2312" w:eastAsia="仿宋_GB2312" w:cs="仿宋_GB2312"/>
          <w:snapToGrid/>
          <w:spacing w:val="8"/>
          <w:kern w:val="2"/>
          <w:sz w:val="32"/>
          <w:szCs w:val="32"/>
          <w:highlight w:val="none"/>
          <w:lang w:eastAsia="zh-CN"/>
        </w:rPr>
        <w:t>5秒；接着录制书写过程，仅需书写参赛作品</w:t>
      </w:r>
      <w:r>
        <w:rPr>
          <w:rFonts w:hint="eastAsia" w:ascii="仿宋_GB2312" w:hAnsi="仿宋_GB2312" w:eastAsia="仿宋_GB2312" w:cs="仿宋_GB2312"/>
          <w:snapToGrid/>
          <w:spacing w:val="8"/>
          <w:kern w:val="2"/>
          <w:sz w:val="32"/>
          <w:szCs w:val="32"/>
          <w:highlight w:val="none"/>
          <w:lang w:val="en-US" w:eastAsia="zh-CN"/>
        </w:rPr>
        <w:t>起始</w:t>
      </w:r>
      <w:r>
        <w:rPr>
          <w:rFonts w:hint="eastAsia" w:ascii="仿宋_GB2312" w:hAnsi="仿宋_GB2312" w:eastAsia="仿宋_GB2312" w:cs="仿宋_GB2312"/>
          <w:snapToGrid/>
          <w:spacing w:val="8"/>
          <w:kern w:val="2"/>
          <w:sz w:val="32"/>
          <w:szCs w:val="32"/>
          <w:highlight w:val="none"/>
          <w:lang w:eastAsia="zh-CN"/>
        </w:rPr>
        <w:t>部分的内容（2分钟，无需写完</w:t>
      </w:r>
      <w:r>
        <w:rPr>
          <w:rFonts w:hint="eastAsia" w:ascii="仿宋_GB2312" w:hAnsi="仿宋_GB2312" w:eastAsia="仿宋_GB2312" w:cs="仿宋_GB2312"/>
          <w:snapToGrid/>
          <w:spacing w:val="8"/>
          <w:kern w:val="2"/>
          <w:sz w:val="32"/>
          <w:szCs w:val="32"/>
          <w:highlight w:val="none"/>
          <w:lang w:val="en-US" w:eastAsia="zh-CN"/>
        </w:rPr>
        <w:t>整作品</w:t>
      </w:r>
      <w:r>
        <w:rPr>
          <w:rFonts w:hint="eastAsia" w:ascii="仿宋_GB2312" w:hAnsi="仿宋_GB2312" w:eastAsia="仿宋_GB2312" w:cs="仿宋_GB2312"/>
          <w:snapToGrid/>
          <w:spacing w:val="8"/>
          <w:kern w:val="2"/>
          <w:sz w:val="32"/>
          <w:szCs w:val="32"/>
          <w:highlight w:val="none"/>
          <w:lang w:eastAsia="zh-CN"/>
        </w:rPr>
        <w:t>）；</w:t>
      </w:r>
      <w:r>
        <w:rPr>
          <w:rFonts w:hint="eastAsia" w:ascii="仿宋_GB2312" w:hAnsi="仿宋_GB2312" w:eastAsia="仿宋_GB2312" w:cs="仿宋_GB2312"/>
          <w:snapToGrid/>
          <w:spacing w:val="8"/>
          <w:kern w:val="2"/>
          <w:sz w:val="32"/>
          <w:szCs w:val="32"/>
          <w:highlight w:val="none"/>
          <w:lang w:val="en-US" w:eastAsia="zh-CN"/>
        </w:rPr>
        <w:t>书写</w:t>
      </w:r>
      <w:r>
        <w:rPr>
          <w:rFonts w:hint="eastAsia" w:ascii="仿宋_GB2312" w:hAnsi="仿宋_GB2312" w:eastAsia="仿宋_GB2312" w:cs="仿宋_GB2312"/>
          <w:snapToGrid/>
          <w:spacing w:val="8"/>
          <w:kern w:val="2"/>
          <w:sz w:val="32"/>
          <w:szCs w:val="32"/>
          <w:highlight w:val="none"/>
          <w:lang w:eastAsia="zh-CN"/>
        </w:rPr>
        <w:t>时长</w:t>
      </w:r>
      <w:r>
        <w:rPr>
          <w:rFonts w:hint="eastAsia" w:ascii="仿宋_GB2312" w:hAnsi="仿宋_GB2312" w:eastAsia="仿宋_GB2312" w:cs="仿宋_GB2312"/>
          <w:snapToGrid/>
          <w:spacing w:val="8"/>
          <w:kern w:val="2"/>
          <w:sz w:val="32"/>
          <w:szCs w:val="32"/>
          <w:highlight w:val="none"/>
          <w:lang w:val="en-US" w:eastAsia="zh-CN"/>
        </w:rPr>
        <w:t>达2分钟后，参赛者</w:t>
      </w:r>
      <w:r>
        <w:rPr>
          <w:rFonts w:hint="eastAsia" w:ascii="仿宋_GB2312" w:hAnsi="仿宋_GB2312" w:eastAsia="仿宋_GB2312" w:cs="仿宋_GB2312"/>
          <w:snapToGrid/>
          <w:spacing w:val="8"/>
          <w:kern w:val="2"/>
          <w:sz w:val="32"/>
          <w:szCs w:val="32"/>
          <w:highlight w:val="none"/>
          <w:lang w:eastAsia="zh-CN"/>
        </w:rPr>
        <w:t>手持</w:t>
      </w:r>
      <w:r>
        <w:rPr>
          <w:rFonts w:hint="eastAsia" w:ascii="仿宋_GB2312" w:hAnsi="仿宋_GB2312" w:eastAsia="仿宋_GB2312" w:cs="仿宋_GB2312"/>
          <w:snapToGrid/>
          <w:spacing w:val="8"/>
          <w:kern w:val="2"/>
          <w:sz w:val="32"/>
          <w:szCs w:val="32"/>
          <w:highlight w:val="none"/>
          <w:lang w:val="en-US" w:eastAsia="zh-CN"/>
        </w:rPr>
        <w:t>书写的部分作品内容，</w:t>
      </w:r>
      <w:r>
        <w:rPr>
          <w:rFonts w:hint="eastAsia" w:ascii="仿宋_GB2312" w:hAnsi="仿宋_GB2312" w:eastAsia="仿宋_GB2312" w:cs="仿宋_GB2312"/>
          <w:snapToGrid/>
          <w:spacing w:val="8"/>
          <w:kern w:val="2"/>
          <w:sz w:val="32"/>
          <w:szCs w:val="32"/>
          <w:highlight w:val="none"/>
          <w:lang w:eastAsia="zh-CN"/>
        </w:rPr>
        <w:t>正对</w:t>
      </w:r>
      <w:r>
        <w:rPr>
          <w:rFonts w:hint="eastAsia" w:ascii="仿宋_GB2312" w:hAnsi="仿宋_GB2312" w:eastAsia="仿宋_GB2312" w:cs="仿宋_GB2312"/>
          <w:snapToGrid/>
          <w:spacing w:val="8"/>
          <w:kern w:val="2"/>
          <w:sz w:val="32"/>
          <w:szCs w:val="32"/>
          <w:highlight w:val="none"/>
          <w:lang w:val="en-US" w:eastAsia="zh-CN"/>
        </w:rPr>
        <w:t>镜头展示</w:t>
      </w:r>
      <w:r>
        <w:rPr>
          <w:rFonts w:hint="eastAsia" w:ascii="仿宋_GB2312" w:hAnsi="仿宋_GB2312" w:eastAsia="仿宋_GB2312" w:cs="仿宋_GB2312"/>
          <w:snapToGrid/>
          <w:spacing w:val="8"/>
          <w:kern w:val="2"/>
          <w:sz w:val="32"/>
          <w:szCs w:val="32"/>
          <w:highlight w:val="none"/>
          <w:lang w:eastAsia="zh-CN"/>
        </w:rPr>
        <w:t>5秒；</w:t>
      </w:r>
      <w:r>
        <w:rPr>
          <w:rFonts w:hint="eastAsia" w:ascii="仿宋_GB2312" w:hAnsi="仿宋_GB2312" w:eastAsia="仿宋_GB2312" w:cs="仿宋_GB2312"/>
          <w:snapToGrid/>
          <w:spacing w:val="8"/>
          <w:kern w:val="2"/>
          <w:sz w:val="32"/>
          <w:szCs w:val="32"/>
          <w:highlight w:val="none"/>
          <w:lang w:val="en-US" w:eastAsia="zh-CN"/>
        </w:rPr>
        <w:t>视频全程连续无中断、无剪辑、非镜像，画面清晰；格式为</w:t>
      </w:r>
      <w:r>
        <w:rPr>
          <w:rFonts w:hint="eastAsia" w:ascii="仿宋_GB2312" w:hAnsi="仿宋_GB2312" w:eastAsia="仿宋_GB2312" w:cs="仿宋_GB2312"/>
          <w:snapToGrid/>
          <w:spacing w:val="8"/>
          <w:kern w:val="2"/>
          <w:sz w:val="32"/>
          <w:szCs w:val="32"/>
          <w:highlight w:val="none"/>
          <w:lang w:eastAsia="zh-CN"/>
        </w:rPr>
        <w:t>MP4，300MB以内。</w:t>
      </w:r>
    </w:p>
    <w:p w14:paraId="46CC604C">
      <w:pPr>
        <w:widowControl w:val="0"/>
        <w:kinsoku/>
        <w:overflowPunct w:val="0"/>
        <w:autoSpaceDE/>
        <w:autoSpaceDN/>
        <w:adjustRightInd w:val="0"/>
        <w:snapToGrid w:val="0"/>
        <w:spacing w:line="560" w:lineRule="exac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（四）其他要求</w:t>
      </w:r>
    </w:p>
    <w:p w14:paraId="5E679F3B">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参赛者应使用规范汉字准确填写姓名、作品名称、所在单</w:t>
      </w:r>
      <w:r>
        <w:rPr>
          <w:rFonts w:hint="eastAsia" w:ascii="仿宋_GB2312" w:hAnsi="仿宋_GB2312" w:eastAsia="仿宋_GB2312" w:cs="仿宋_GB2312"/>
          <w:snapToGrid/>
          <w:spacing w:val="-6"/>
          <w:w w:val="99"/>
          <w:kern w:val="2"/>
          <w:sz w:val="32"/>
          <w:szCs w:val="32"/>
          <w:highlight w:val="none"/>
          <w:lang w:eastAsia="zh-CN"/>
        </w:rPr>
        <w:t>位或学校</w:t>
      </w:r>
      <w:r>
        <w:rPr>
          <w:rFonts w:hint="eastAsia" w:ascii="仿宋_GB2312" w:hAnsi="仿宋_GB2312" w:eastAsia="仿宋_GB2312" w:cs="仿宋_GB2312"/>
          <w:snapToGrid/>
          <w:spacing w:val="-6"/>
          <w:w w:val="99"/>
          <w:kern w:val="2"/>
          <w:sz w:val="32"/>
          <w:szCs w:val="32"/>
          <w:highlight w:val="none"/>
          <w:lang w:val="en-US" w:eastAsia="zh-CN"/>
        </w:rPr>
        <w:t>全称</w:t>
      </w:r>
      <w:r>
        <w:rPr>
          <w:rFonts w:hint="eastAsia" w:ascii="仿宋_GB2312" w:hAnsi="仿宋_GB2312" w:eastAsia="仿宋_GB2312" w:cs="仿宋_GB2312"/>
          <w:snapToGrid/>
          <w:spacing w:val="-6"/>
          <w:w w:val="99"/>
          <w:kern w:val="2"/>
          <w:sz w:val="32"/>
          <w:szCs w:val="32"/>
          <w:highlight w:val="none"/>
          <w:lang w:eastAsia="zh-CN"/>
        </w:rPr>
        <w:t>等信息。毛笔类作品填写书体信息，字体为篆书、</w:t>
      </w:r>
      <w:r>
        <w:rPr>
          <w:rFonts w:hint="eastAsia" w:ascii="仿宋_GB2312" w:hAnsi="仿宋_GB2312" w:eastAsia="仿宋_GB2312" w:cs="仿宋_GB2312"/>
          <w:snapToGrid/>
          <w:spacing w:val="8"/>
          <w:kern w:val="2"/>
          <w:sz w:val="32"/>
          <w:szCs w:val="32"/>
          <w:highlight w:val="none"/>
          <w:lang w:eastAsia="zh-CN"/>
        </w:rPr>
        <w:t>草书的，在上传时须附释文。所有参赛作品提交时需附上所抄录内容的版本图片（直接扫描或拍摄出版物的相应章节）和出版物版本信息（图书的封面和版权页）。作品提交后，相关信息不得更改。</w:t>
      </w:r>
    </w:p>
    <w:p w14:paraId="78843876">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每人限报1件作品，限报1名指导教师。同一作品的参赛者不得同时署名该作品的指导教师。</w:t>
      </w:r>
      <w:r>
        <w:rPr>
          <w:rFonts w:hint="eastAsia" w:ascii="仿宋_GB2312" w:hAnsi="仿宋_GB2312" w:eastAsia="仿宋_GB2312" w:cs="仿宋_GB2312"/>
          <w:snapToGrid/>
          <w:spacing w:val="8"/>
          <w:kern w:val="2"/>
          <w:sz w:val="32"/>
          <w:szCs w:val="32"/>
          <w:highlight w:val="none"/>
          <w:lang w:val="en-US" w:eastAsia="zh-CN"/>
        </w:rPr>
        <w:t>以下情况取消参赛资格：</w:t>
      </w:r>
    </w:p>
    <w:p w14:paraId="756E0FD0">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1.同一名选手使用不同账号多次提交作品。</w:t>
      </w:r>
    </w:p>
    <w:p w14:paraId="5C82CEEF">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2.成人高校学生参加学生组比赛。</w:t>
      </w:r>
    </w:p>
    <w:p w14:paraId="53D1FDBF">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3.作品内容消极负面，背离社会主义核心价值观。</w:t>
      </w:r>
    </w:p>
    <w:p w14:paraId="48DAED60">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4.选手身份与参赛组别不符。</w:t>
      </w:r>
    </w:p>
    <w:p w14:paraId="41EA164B">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5.硬笔和粉笔作品出现非规范汉字。</w:t>
      </w:r>
    </w:p>
    <w:p w14:paraId="39A5CBF1">
      <w:pPr>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6.不能提供系统中上传的作品原件。</w:t>
      </w:r>
    </w:p>
    <w:p w14:paraId="6AB1CF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left"/>
        <w:textAlignment w:val="baseline"/>
        <w:rPr>
          <w:rFonts w:hint="eastAsia" w:ascii="仿宋_GB2312" w:hAnsi="仿宋_GB2312" w:eastAsia="仿宋_GB2312" w:cs="仿宋_GB2312"/>
          <w:snapToGrid/>
          <w:spacing w:val="8"/>
          <w:kern w:val="2"/>
          <w:sz w:val="32"/>
          <w:szCs w:val="32"/>
          <w:highlight w:val="none"/>
          <w:lang w:val="en-US" w:eastAsia="zh-CN"/>
        </w:rPr>
      </w:pPr>
      <w:r>
        <w:rPr>
          <w:rFonts w:hint="eastAsia" w:ascii="仿宋_GB2312" w:hAnsi="仿宋_GB2312" w:eastAsia="仿宋_GB2312" w:cs="仿宋_GB2312"/>
          <w:snapToGrid/>
          <w:spacing w:val="8"/>
          <w:kern w:val="2"/>
          <w:sz w:val="32"/>
          <w:szCs w:val="32"/>
          <w:highlight w:val="none"/>
          <w:lang w:val="en-US" w:eastAsia="zh-CN"/>
        </w:rPr>
        <w:t>7.</w:t>
      </w:r>
      <w:r>
        <w:rPr>
          <w:rFonts w:hint="eastAsia" w:ascii="仿宋_GB2312" w:hAnsi="仿宋_GB2312" w:eastAsia="仿宋_GB2312" w:cs="仿宋_GB2312"/>
          <w:spacing w:val="8"/>
          <w:sz w:val="32"/>
          <w:szCs w:val="32"/>
          <w:highlight w:val="none"/>
          <w:lang w:val="en-US" w:eastAsia="zh-CN"/>
        </w:rPr>
        <w:t>历年在省级及以上部门组织（含委托组织）的竞赛中获奖作品不得再次报送参赛。</w:t>
      </w:r>
      <w:r>
        <w:rPr>
          <w:rFonts w:hint="eastAsia" w:ascii="仿宋_GB2312" w:hAnsi="仿宋_GB2312" w:eastAsia="仿宋_GB2312" w:cs="仿宋_GB2312"/>
          <w:snapToGrid/>
          <w:spacing w:val="8"/>
          <w:kern w:val="2"/>
          <w:sz w:val="32"/>
          <w:szCs w:val="32"/>
          <w:highlight w:val="none"/>
          <w:lang w:val="en-US" w:eastAsia="zh-CN"/>
        </w:rPr>
        <w:t>已参加本年度内由省教育厅主办或联合主办的赛事活动作品，不得参加本届比赛。一经核实违反规定，将取消参赛、获奖资格。</w:t>
      </w:r>
    </w:p>
    <w:p w14:paraId="28E7A6BC">
      <w:pPr>
        <w:widowControl w:val="0"/>
        <w:kinsoku/>
        <w:overflowPunct w:val="0"/>
        <w:autoSpaceDE/>
        <w:autoSpaceDN/>
        <w:adjustRightInd w:val="0"/>
        <w:snapToGrid w:val="0"/>
        <w:spacing w:line="560" w:lineRule="exact"/>
        <w:ind w:firstLine="640" w:firstLineChars="200"/>
        <w:jc w:val="both"/>
        <w:textAlignment w:val="auto"/>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三、赛程安排</w:t>
      </w:r>
    </w:p>
    <w:p w14:paraId="09FE240B">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auto"/>
        <w:rPr>
          <w:rFonts w:hint="eastAsia" w:ascii="楷体_GB2312" w:hAnsi="楷体_GB2312" w:eastAsia="楷体_GB2312" w:cs="楷体_GB2312"/>
          <w:b/>
          <w:bCs/>
          <w:snapToGrid/>
          <w:kern w:val="2"/>
          <w:sz w:val="32"/>
          <w:szCs w:val="32"/>
          <w:lang w:val="en-US" w:eastAsia="zh-CN"/>
        </w:rPr>
      </w:pPr>
      <w:r>
        <w:rPr>
          <w:rFonts w:hint="eastAsia" w:ascii="楷体_GB2312" w:hAnsi="楷体_GB2312" w:eastAsia="楷体_GB2312" w:cs="楷体_GB2312"/>
          <w:b/>
          <w:bCs/>
          <w:snapToGrid/>
          <w:kern w:val="2"/>
          <w:sz w:val="32"/>
          <w:szCs w:val="32"/>
          <w:lang w:val="en-US" w:eastAsia="zh-CN"/>
        </w:rPr>
        <w:t>(一)省级初赛（分线上与线下两个阶段举办）</w:t>
      </w:r>
    </w:p>
    <w:p w14:paraId="11CCC6EE">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val="0"/>
          <w:bCs w:val="0"/>
          <w:snapToGrid/>
          <w:color w:val="000000"/>
          <w:spacing w:val="8"/>
          <w:kern w:val="2"/>
          <w:sz w:val="32"/>
          <w:szCs w:val="32"/>
          <w:highlight w:val="none"/>
          <w:lang w:val="en-US" w:eastAsia="zh-CN" w:bidi="ar-SA"/>
        </w:rPr>
      </w:pPr>
      <w:r>
        <w:rPr>
          <w:rFonts w:hint="eastAsia" w:ascii="仿宋_GB2312" w:hAnsi="仿宋_GB2312" w:eastAsia="仿宋_GB2312" w:cs="仿宋_GB2312"/>
          <w:b/>
          <w:bCs/>
          <w:snapToGrid/>
          <w:color w:val="auto"/>
          <w:kern w:val="0"/>
          <w:sz w:val="32"/>
          <w:szCs w:val="32"/>
          <w:lang w:val="en-US" w:eastAsia="zh-CN" w:bidi="ar-SA"/>
        </w:rPr>
        <w:t>1.线上报名与提交作品：</w:t>
      </w:r>
      <w:r>
        <w:rPr>
          <w:rFonts w:hint="eastAsia" w:ascii="仿宋_GB2312" w:eastAsia="仿宋_GB2312" w:cs="Times New Roman"/>
          <w:b w:val="0"/>
          <w:bCs w:val="0"/>
          <w:color w:val="auto"/>
          <w:kern w:val="0"/>
          <w:sz w:val="32"/>
          <w:szCs w:val="32"/>
          <w:lang w:val="en-US" w:eastAsia="zh-CN"/>
        </w:rPr>
        <w:t>6月9日13时</w:t>
      </w:r>
      <w:r>
        <w:rPr>
          <w:rFonts w:hint="eastAsia" w:ascii="仿宋_GB2312" w:hAnsi="仿宋_GB2312" w:eastAsia="仿宋_GB2312" w:cs="仿宋_GB2312"/>
          <w:snapToGrid/>
          <w:color w:val="000000"/>
          <w:spacing w:val="8"/>
          <w:kern w:val="2"/>
          <w:sz w:val="32"/>
          <w:szCs w:val="32"/>
          <w:highlight w:val="none"/>
          <w:lang w:val="en-US" w:eastAsia="zh-CN" w:bidi="ar-SA"/>
        </w:rPr>
        <w:t>至7月6日24时。参赛者登录大赛官网</w:t>
      </w:r>
      <w:r>
        <w:rPr>
          <w:rFonts w:hint="eastAsia" w:ascii="仿宋_GB2312" w:hAnsi="仿宋_GB2312" w:eastAsia="仿宋_GB2312" w:cs="仿宋_GB2312"/>
          <w:snapToGrid/>
          <w:color w:val="000000"/>
          <w:spacing w:val="8"/>
          <w:kern w:val="2"/>
          <w:sz w:val="32"/>
          <w:szCs w:val="32"/>
          <w:highlight w:val="none"/>
          <w:lang w:val="en-US" w:eastAsia="zh-CN" w:bidi="ar-SA"/>
        </w:rPr>
        <w:fldChar w:fldCharType="begin"/>
      </w:r>
      <w:r>
        <w:rPr>
          <w:rFonts w:hint="eastAsia" w:ascii="仿宋_GB2312" w:hAnsi="仿宋_GB2312" w:eastAsia="仿宋_GB2312" w:cs="仿宋_GB2312"/>
          <w:snapToGrid/>
          <w:color w:val="000000"/>
          <w:spacing w:val="8"/>
          <w:kern w:val="2"/>
          <w:sz w:val="32"/>
          <w:szCs w:val="32"/>
          <w:highlight w:val="none"/>
          <w:lang w:val="en-US" w:eastAsia="zh-CN" w:bidi="ar-SA"/>
        </w:rPr>
        <w:instrText xml:space="preserve"> HYPERLINK "https://jdsxj.eduyun.cn" </w:instrText>
      </w:r>
      <w:r>
        <w:rPr>
          <w:rFonts w:hint="eastAsia" w:ascii="仿宋_GB2312" w:hAnsi="仿宋_GB2312" w:eastAsia="仿宋_GB2312" w:cs="仿宋_GB2312"/>
          <w:snapToGrid/>
          <w:color w:val="000000"/>
          <w:spacing w:val="8"/>
          <w:kern w:val="2"/>
          <w:sz w:val="32"/>
          <w:szCs w:val="32"/>
          <w:highlight w:val="none"/>
          <w:lang w:val="en-US" w:eastAsia="zh-CN" w:bidi="ar-SA"/>
        </w:rPr>
        <w:fldChar w:fldCharType="separate"/>
      </w:r>
      <w:r>
        <w:rPr>
          <w:rFonts w:hint="eastAsia" w:ascii="仿宋_GB2312" w:hAnsi="仿宋_GB2312" w:eastAsia="仿宋_GB2312" w:cs="仿宋_GB2312"/>
          <w:snapToGrid/>
          <w:color w:val="000000"/>
          <w:spacing w:val="8"/>
          <w:kern w:val="2"/>
          <w:sz w:val="32"/>
          <w:szCs w:val="32"/>
          <w:highlight w:val="none"/>
          <w:lang w:val="en-US" w:eastAsia="zh-CN" w:bidi="ar-SA"/>
        </w:rPr>
        <w:t>https://jdsxj.eduyun.cn</w:t>
      </w:r>
      <w:r>
        <w:rPr>
          <w:rFonts w:hint="eastAsia" w:ascii="仿宋_GB2312" w:hAnsi="仿宋_GB2312" w:eastAsia="仿宋_GB2312" w:cs="仿宋_GB2312"/>
          <w:snapToGrid/>
          <w:color w:val="000000"/>
          <w:spacing w:val="8"/>
          <w:kern w:val="2"/>
          <w:sz w:val="32"/>
          <w:szCs w:val="32"/>
          <w:highlight w:val="none"/>
          <w:lang w:val="en-US" w:eastAsia="zh-CN" w:bidi="ar-SA"/>
        </w:rPr>
        <w:fldChar w:fldCharType="end"/>
      </w:r>
      <w:r>
        <w:rPr>
          <w:rFonts w:hint="eastAsia" w:ascii="仿宋_GB2312" w:hAnsi="仿宋_GB2312" w:eastAsia="仿宋_GB2312" w:cs="仿宋_GB2312"/>
          <w:snapToGrid/>
          <w:color w:val="000000"/>
          <w:spacing w:val="8"/>
          <w:kern w:val="2"/>
          <w:sz w:val="32"/>
          <w:szCs w:val="32"/>
          <w:highlight w:val="none"/>
          <w:lang w:val="en-US" w:eastAsia="zh-CN" w:bidi="ar-SA"/>
        </w:rPr>
        <w:t>参加语言文字知识及书法常识测评。测评可多次进行，系统确定最高分为最终成绩(不计入复赛),60分以上为测评合格。合格者获得报名资格。测评合格后，参赛者将作品图片上传至大赛官网。超过规定时间，系统将自动关闭，不再接收上传作品。请各位选手适当提前上传作品，</w:t>
      </w:r>
      <w:r>
        <w:rPr>
          <w:rFonts w:hint="eastAsia" w:ascii="仿宋_GB2312" w:hAnsi="仿宋_GB2312" w:eastAsia="仿宋_GB2312" w:cs="仿宋_GB2312"/>
          <w:b w:val="0"/>
          <w:bCs w:val="0"/>
          <w:snapToGrid/>
          <w:color w:val="000000"/>
          <w:spacing w:val="8"/>
          <w:kern w:val="2"/>
          <w:sz w:val="32"/>
          <w:szCs w:val="32"/>
          <w:highlight w:val="none"/>
          <w:lang w:val="en-US" w:eastAsia="zh-CN" w:bidi="ar-SA"/>
        </w:rPr>
        <w:t>谨防最后时段网络系统拥挤而错失报送机会。</w:t>
      </w:r>
    </w:p>
    <w:p w14:paraId="3E30F841">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val="0"/>
          <w:bCs w:val="0"/>
          <w:snapToGrid/>
          <w:color w:val="000000"/>
          <w:spacing w:val="8"/>
          <w:kern w:val="2"/>
          <w:sz w:val="32"/>
          <w:szCs w:val="32"/>
          <w:highlight w:val="none"/>
          <w:lang w:val="en-US" w:eastAsia="zh-CN" w:bidi="ar-SA"/>
        </w:rPr>
      </w:pPr>
      <w:r>
        <w:rPr>
          <w:rFonts w:hint="eastAsia" w:ascii="仿宋_GB2312" w:hAnsi="仿宋_GB2312" w:eastAsia="仿宋_GB2312" w:cs="仿宋_GB2312"/>
          <w:b/>
          <w:bCs/>
          <w:snapToGrid w:val="0"/>
          <w:color w:val="000000"/>
          <w:kern w:val="0"/>
          <w:sz w:val="32"/>
          <w:szCs w:val="32"/>
          <w:highlight w:val="none"/>
          <w:lang w:val="en-US" w:eastAsia="zh-CN" w:bidi="ar-SA"/>
        </w:rPr>
        <w:t>2.线上评审：</w:t>
      </w:r>
      <w:r>
        <w:rPr>
          <w:rFonts w:hint="eastAsia" w:ascii="仿宋_GB2312" w:hAnsi="仿宋_GB2312" w:eastAsia="仿宋_GB2312" w:cs="仿宋_GB2312"/>
          <w:snapToGrid/>
          <w:color w:val="000000"/>
          <w:spacing w:val="8"/>
          <w:kern w:val="2"/>
          <w:sz w:val="32"/>
          <w:szCs w:val="32"/>
          <w:highlight w:val="none"/>
          <w:lang w:val="en-US" w:eastAsia="zh-CN" w:bidi="ar-SA"/>
        </w:rPr>
        <w:t>对提交的作品进行内容与形式审查、专家线上评审。</w:t>
      </w:r>
    </w:p>
    <w:p w14:paraId="1BE8C830">
      <w:pPr>
        <w:keepNext w:val="0"/>
        <w:keepLines w:val="0"/>
        <w:pageBreakBefore w:val="0"/>
        <w:kinsoku w:val="0"/>
        <w:wordWrap/>
        <w:topLinePunct w:val="0"/>
        <w:autoSpaceDE w:val="0"/>
        <w:autoSpaceDN w:val="0"/>
        <w:bidi w:val="0"/>
        <w:adjustRightInd w:val="0"/>
        <w:snapToGrid w:val="0"/>
        <w:spacing w:line="560" w:lineRule="exact"/>
        <w:ind w:left="0" w:right="0" w:firstLine="669" w:firstLineChars="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b/>
          <w:bCs/>
          <w:snapToGrid/>
          <w:color w:val="auto"/>
          <w:kern w:val="0"/>
          <w:sz w:val="32"/>
          <w:szCs w:val="32"/>
          <w:lang w:val="en-US" w:eastAsia="zh-CN" w:bidi="ar-SA"/>
        </w:rPr>
        <w:t>3.现场赛：</w:t>
      </w:r>
      <w:r>
        <w:rPr>
          <w:rFonts w:hint="eastAsia" w:ascii="仿宋_GB2312" w:hAnsi="仿宋_GB2312" w:eastAsia="仿宋_GB2312" w:cs="仿宋_GB2312"/>
          <w:snapToGrid/>
          <w:color w:val="000000"/>
          <w:spacing w:val="8"/>
          <w:kern w:val="2"/>
          <w:sz w:val="32"/>
          <w:szCs w:val="32"/>
          <w:highlight w:val="none"/>
          <w:lang w:val="en-US" w:eastAsia="zh-CN" w:bidi="ar-SA"/>
        </w:rPr>
        <w:t>8月15日前，线上评审排名靠前的作品将获得参加现场赛资格，具体时间、名单与要求将另文通知。现场赛安排在泉州师范学院举办，获得现场赛资格的选手须携带本人参</w:t>
      </w:r>
      <w:r>
        <w:rPr>
          <w:rFonts w:hint="eastAsia" w:ascii="仿宋_GB2312" w:hAnsi="仿宋_GB2312" w:eastAsia="仿宋_GB2312" w:cs="仿宋_GB2312"/>
          <w:snapToGrid/>
          <w:color w:val="000000"/>
          <w:spacing w:val="-6"/>
          <w:w w:val="99"/>
          <w:kern w:val="2"/>
          <w:sz w:val="32"/>
          <w:szCs w:val="32"/>
          <w:highlight w:val="none"/>
          <w:lang w:val="en-US" w:eastAsia="zh-CN" w:bidi="ar-SA"/>
        </w:rPr>
        <w:t>赛作品原件（粉笔类作品将作品照片用不超过A3纸彩色打印）、</w:t>
      </w:r>
      <w:r>
        <w:rPr>
          <w:rFonts w:hint="eastAsia" w:ascii="仿宋_GB2312" w:hAnsi="仿宋_GB2312" w:eastAsia="仿宋_GB2312" w:cs="仿宋_GB2312"/>
          <w:snapToGrid/>
          <w:color w:val="000000"/>
          <w:spacing w:val="8"/>
          <w:kern w:val="2"/>
          <w:sz w:val="32"/>
          <w:szCs w:val="32"/>
          <w:highlight w:val="none"/>
          <w:lang w:val="en-US" w:eastAsia="zh-CN" w:bidi="ar-SA"/>
        </w:rPr>
        <w:t>有效</w:t>
      </w:r>
      <w:r>
        <w:rPr>
          <w:rFonts w:hint="eastAsia" w:ascii="仿宋_GB2312" w:hAnsi="仿宋_GB2312" w:eastAsia="仿宋_GB2312" w:cs="仿宋_GB2312"/>
          <w:snapToGrid/>
          <w:color w:val="000000"/>
          <w:spacing w:val="6"/>
          <w:w w:val="99"/>
          <w:kern w:val="2"/>
          <w:sz w:val="32"/>
          <w:szCs w:val="32"/>
          <w:highlight w:val="none"/>
          <w:lang w:val="en-US" w:eastAsia="zh-CN" w:bidi="ar-SA"/>
        </w:rPr>
        <w:t>身份证件参赛。作品原件在现场赛时由泉州师范学院统一收回，</w:t>
      </w:r>
      <w:r>
        <w:rPr>
          <w:rFonts w:hint="eastAsia" w:ascii="仿宋_GB2312" w:hAnsi="仿宋_GB2312" w:eastAsia="仿宋_GB2312" w:cs="仿宋_GB2312"/>
          <w:snapToGrid/>
          <w:color w:val="000000"/>
          <w:spacing w:val="8"/>
          <w:kern w:val="2"/>
          <w:sz w:val="32"/>
          <w:szCs w:val="32"/>
          <w:highlight w:val="none"/>
          <w:lang w:val="en-US" w:eastAsia="zh-CN" w:bidi="ar-SA"/>
        </w:rPr>
        <w:t>不予退还。入围国赛作品将统一寄送国赛组委会。部分优秀作品将</w:t>
      </w:r>
      <w:r>
        <w:rPr>
          <w:rFonts w:hint="eastAsia" w:ascii="仿宋_GB2312" w:hAnsi="仿宋_GB2312" w:eastAsia="仿宋_GB2312" w:cs="仿宋_GB2312"/>
          <w:snapToGrid/>
          <w:color w:val="000000"/>
          <w:spacing w:val="8"/>
          <w:w w:val="100"/>
          <w:kern w:val="2"/>
          <w:sz w:val="32"/>
          <w:szCs w:val="32"/>
          <w:highlight w:val="none"/>
          <w:lang w:val="en-US" w:eastAsia="zh-CN" w:bidi="ar-SA"/>
        </w:rPr>
        <w:t>在有关媒体上刊载展示。入选现场赛的选手若不按时到现场参赛，</w:t>
      </w:r>
      <w:r>
        <w:rPr>
          <w:rFonts w:hint="eastAsia" w:ascii="仿宋_GB2312" w:hAnsi="仿宋_GB2312" w:eastAsia="仿宋_GB2312" w:cs="仿宋_GB2312"/>
          <w:snapToGrid/>
          <w:color w:val="000000"/>
          <w:spacing w:val="8"/>
          <w:kern w:val="2"/>
          <w:sz w:val="32"/>
          <w:szCs w:val="32"/>
          <w:highlight w:val="none"/>
          <w:lang w:val="en-US" w:eastAsia="zh-CN" w:bidi="ar-SA"/>
        </w:rPr>
        <w:t>视为主动弃权，将不能获得省赛任何奖项。</w:t>
      </w:r>
    </w:p>
    <w:p w14:paraId="5CF4573A">
      <w:pPr>
        <w:keepNext w:val="0"/>
        <w:keepLines w:val="0"/>
        <w:pageBreakBefore w:val="0"/>
        <w:kinsoku w:val="0"/>
        <w:wordWrap/>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b/>
          <w:bCs/>
          <w:snapToGrid/>
          <w:color w:val="auto"/>
          <w:kern w:val="0"/>
          <w:sz w:val="32"/>
          <w:szCs w:val="32"/>
          <w:lang w:val="en-US" w:eastAsia="zh-CN" w:bidi="ar-SA"/>
        </w:rPr>
        <w:t>4</w:t>
      </w:r>
      <w:r>
        <w:rPr>
          <w:rFonts w:hint="eastAsia" w:ascii="仿宋_GB2312" w:hAnsi="仿宋_GB2312" w:eastAsia="仿宋_GB2312" w:cs="仿宋_GB2312"/>
          <w:b/>
          <w:bCs/>
          <w:snapToGrid/>
          <w:color w:val="auto"/>
          <w:kern w:val="0"/>
          <w:sz w:val="32"/>
          <w:szCs w:val="32"/>
          <w:lang w:val="en-US" w:eastAsia="en-US" w:bidi="ar-SA"/>
        </w:rPr>
        <w:t>.公布参加国赛名单：</w:t>
      </w:r>
      <w:r>
        <w:rPr>
          <w:rFonts w:hint="eastAsia" w:ascii="仿宋_GB2312" w:hAnsi="仿宋_GB2312" w:eastAsia="仿宋_GB2312" w:cs="仿宋_GB2312"/>
          <w:snapToGrid/>
          <w:color w:val="000000"/>
          <w:spacing w:val="8"/>
          <w:kern w:val="2"/>
          <w:sz w:val="32"/>
          <w:szCs w:val="32"/>
          <w:highlight w:val="none"/>
          <w:lang w:val="en-US" w:eastAsia="zh-CN" w:bidi="ar-SA"/>
        </w:rPr>
        <w:t>8月25日前。我省本届比赛使用国赛报名系统，参加国赛时不需要重新报送作品，请选手慎重选择自己最优作品，一次性上传成功。</w:t>
      </w:r>
    </w:p>
    <w:p w14:paraId="5FD8DFA7">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napToGrid/>
          <w:color w:val="000000"/>
          <w:spacing w:val="0"/>
          <w:kern w:val="2"/>
          <w:sz w:val="32"/>
          <w:szCs w:val="32"/>
          <w:lang w:eastAsia="zh-CN"/>
        </w:rPr>
      </w:pPr>
      <w:r>
        <w:rPr>
          <w:rFonts w:hint="eastAsia" w:ascii="楷体_GB2312" w:hAnsi="楷体_GB2312" w:eastAsia="楷体_GB2312" w:cs="楷体_GB2312"/>
          <w:b/>
          <w:bCs/>
          <w:snapToGrid/>
          <w:kern w:val="2"/>
          <w:sz w:val="32"/>
          <w:szCs w:val="32"/>
          <w:lang w:eastAsia="zh-CN"/>
        </w:rPr>
        <w:t>(二)国家决赛：2026年9月30日前</w:t>
      </w:r>
    </w:p>
    <w:p w14:paraId="400AF312">
      <w:pPr>
        <w:keepNext w:val="0"/>
        <w:keepLines w:val="0"/>
        <w:pageBreakBefore w:val="0"/>
        <w:kinsoku w:val="0"/>
        <w:wordWrap/>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snapToGrid/>
          <w:color w:val="000000"/>
          <w:spacing w:val="8"/>
          <w:kern w:val="2"/>
          <w:sz w:val="32"/>
          <w:szCs w:val="32"/>
          <w:highlight w:val="none"/>
          <w:lang w:val="en-US" w:eastAsia="zh-CN" w:bidi="ar-SA"/>
        </w:rPr>
        <w:t>分赛项执委会组织专家对纸质作品进行评审，确定获奖作品及等次。</w:t>
      </w:r>
    </w:p>
    <w:p w14:paraId="7AECDD31">
      <w:pPr>
        <w:keepNext w:val="0"/>
        <w:keepLines w:val="0"/>
        <w:pageBreakBefore w:val="0"/>
        <w:widowControl/>
        <w:kinsoku w:val="0"/>
        <w:wordWrap/>
        <w:topLinePunct w:val="0"/>
        <w:autoSpaceDE w:val="0"/>
        <w:autoSpaceDN w:val="0"/>
        <w:bidi w:val="0"/>
        <w:adjustRightInd w:val="0"/>
        <w:snapToGrid w:val="0"/>
        <w:spacing w:line="560" w:lineRule="exact"/>
        <w:ind w:left="0" w:right="0" w:firstLine="672" w:firstLineChars="200"/>
        <w:jc w:val="both"/>
        <w:textAlignment w:val="baseline"/>
        <w:rPr>
          <w:rFonts w:hint="eastAsia" w:ascii="方正仿宋_GB2312" w:hAnsi="方正仿宋_GB2312" w:eastAsia="方正仿宋_GB2312" w:cs="方正仿宋_GB2312"/>
          <w:snapToGrid w:val="0"/>
          <w:kern w:val="0"/>
          <w:sz w:val="32"/>
          <w:szCs w:val="32"/>
          <w:highlight w:val="none"/>
          <w:lang w:eastAsia="en-US"/>
        </w:rPr>
      </w:pPr>
      <w:r>
        <w:rPr>
          <w:rFonts w:hint="eastAsia" w:ascii="仿宋_GB2312" w:hAnsi="仿宋_GB2312" w:eastAsia="仿宋_GB2312" w:cs="仿宋_GB2312"/>
          <w:snapToGrid/>
          <w:spacing w:val="8"/>
          <w:kern w:val="2"/>
          <w:sz w:val="32"/>
          <w:szCs w:val="32"/>
          <w:highlight w:val="none"/>
          <w:lang w:eastAsia="zh-CN"/>
        </w:rPr>
        <w:t>入围决赛的硬笔类、粉笔类作品，分赛项执委会按成绩排名并邀请部分参赛作品参加线下现场比赛，角逐一等奖。其余作品确定二等奖、三等奖和优秀奖。</w:t>
      </w:r>
    </w:p>
    <w:p w14:paraId="5CE8A079">
      <w:pPr>
        <w:keepNext w:val="0"/>
        <w:keepLines w:val="0"/>
        <w:pageBreakBefore w:val="0"/>
        <w:widowControl w:val="0"/>
        <w:kinsoku/>
        <w:wordWrap/>
        <w:overflowPunct w:val="0"/>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(三)国赛成果展示：202</w:t>
      </w:r>
      <w:r>
        <w:rPr>
          <w:rFonts w:hint="eastAsia" w:ascii="楷体_GB2312" w:hAnsi="楷体_GB2312" w:eastAsia="楷体_GB2312" w:cs="楷体_GB2312"/>
          <w:b/>
          <w:bCs/>
          <w:snapToGrid/>
          <w:kern w:val="2"/>
          <w:sz w:val="32"/>
          <w:szCs w:val="32"/>
          <w:lang w:val="en-US" w:eastAsia="zh-CN"/>
        </w:rPr>
        <w:t>6</w:t>
      </w:r>
      <w:r>
        <w:rPr>
          <w:rFonts w:hint="eastAsia" w:ascii="楷体_GB2312" w:hAnsi="楷体_GB2312" w:eastAsia="楷体_GB2312" w:cs="楷体_GB2312"/>
          <w:b/>
          <w:bCs/>
          <w:snapToGrid/>
          <w:kern w:val="2"/>
          <w:sz w:val="32"/>
          <w:szCs w:val="32"/>
          <w:lang w:eastAsia="zh-CN"/>
        </w:rPr>
        <w:t>年10月至12月</w:t>
      </w:r>
    </w:p>
    <w:p w14:paraId="4DF8BE13">
      <w:pPr>
        <w:widowControl/>
        <w:kinsoku w:val="0"/>
        <w:autoSpaceDE w:val="0"/>
        <w:autoSpaceDN w:val="0"/>
        <w:adjustRightInd w:val="0"/>
        <w:snapToGrid w:val="0"/>
        <w:spacing w:line="560" w:lineRule="exact"/>
        <w:ind w:firstLine="672" w:firstLineChars="200"/>
        <w:jc w:val="both"/>
        <w:textAlignment w:val="baseline"/>
        <w:rPr>
          <w:rFonts w:hint="eastAsia" w:ascii="仿宋_GB2312" w:hAnsi="仿宋_GB2312" w:eastAsia="仿宋_GB2312" w:cs="仿宋_GB2312"/>
          <w:snapToGrid/>
          <w:color w:val="000000"/>
          <w:spacing w:val="8"/>
          <w:kern w:val="2"/>
          <w:sz w:val="32"/>
          <w:szCs w:val="32"/>
          <w:highlight w:val="none"/>
          <w:lang w:eastAsia="zh-CN"/>
        </w:rPr>
      </w:pPr>
      <w:r>
        <w:rPr>
          <w:rFonts w:hint="eastAsia" w:ascii="仿宋_GB2312" w:hAnsi="仿宋_GB2312" w:eastAsia="仿宋_GB2312" w:cs="仿宋_GB2312"/>
          <w:snapToGrid/>
          <w:color w:val="000000"/>
          <w:spacing w:val="8"/>
          <w:kern w:val="2"/>
          <w:sz w:val="32"/>
          <w:szCs w:val="32"/>
          <w:highlight w:val="none"/>
          <w:lang w:eastAsia="zh-CN"/>
        </w:rPr>
        <w:t>举办获奖作品、书写视频展示活动。</w:t>
      </w:r>
    </w:p>
    <w:p w14:paraId="1283192F">
      <w:pPr>
        <w:widowControl w:val="0"/>
        <w:kinsoku/>
        <w:overflowPunct w:val="0"/>
        <w:autoSpaceDE/>
        <w:autoSpaceDN/>
        <w:adjustRightInd w:val="0"/>
        <w:snapToGrid w:val="0"/>
        <w:spacing w:line="560" w:lineRule="exact"/>
        <w:ind w:firstLine="640" w:firstLineChars="200"/>
        <w:jc w:val="both"/>
        <w:textAlignment w:val="auto"/>
        <w:rPr>
          <w:rFonts w:hint="eastAsia" w:ascii="Times New Roman" w:hAnsi="Times New Roman" w:eastAsia="黑体" w:cs="Times New Roman"/>
          <w:snapToGrid/>
          <w:kern w:val="2"/>
          <w:sz w:val="32"/>
          <w:szCs w:val="32"/>
          <w:lang w:val="en-US" w:eastAsia="en-US"/>
        </w:rPr>
      </w:pPr>
      <w:r>
        <w:rPr>
          <w:rFonts w:hint="eastAsia" w:ascii="Times New Roman" w:hAnsi="Times New Roman" w:eastAsia="黑体" w:cs="Times New Roman"/>
          <w:snapToGrid/>
          <w:kern w:val="2"/>
          <w:sz w:val="32"/>
          <w:szCs w:val="32"/>
          <w:lang w:val="en-US" w:eastAsia="en-US"/>
        </w:rPr>
        <w:t>四、其他事项</w:t>
      </w:r>
    </w:p>
    <w:p w14:paraId="5945A345">
      <w:pPr>
        <w:keepNext w:val="0"/>
        <w:keepLines w:val="0"/>
        <w:pageBreakBefore w:val="0"/>
        <w:kinsoku w:val="0"/>
        <w:wordWrap/>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snapToGrid/>
          <w:color w:val="000000"/>
          <w:spacing w:val="8"/>
          <w:kern w:val="2"/>
          <w:sz w:val="32"/>
          <w:szCs w:val="32"/>
          <w:highlight w:val="none"/>
          <w:lang w:val="en-US" w:eastAsia="zh-CN" w:bidi="ar-SA"/>
        </w:rPr>
        <w:t>国赛赛段名单公示、决赛具体要求等未尽事宜均通过大赛官网发布通知。</w:t>
      </w:r>
    </w:p>
    <w:p w14:paraId="798A90CE">
      <w:pPr>
        <w:keepNext w:val="0"/>
        <w:keepLines w:val="0"/>
        <w:pageBreakBefore w:val="0"/>
        <w:kinsoku w:val="0"/>
        <w:wordWrap/>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snapToGrid/>
          <w:color w:val="000000"/>
          <w:spacing w:val="8"/>
          <w:kern w:val="2"/>
          <w:sz w:val="32"/>
          <w:szCs w:val="32"/>
          <w:highlight w:val="none"/>
          <w:lang w:val="en-US" w:eastAsia="zh-CN" w:bidi="ar-SA"/>
        </w:rPr>
        <w:t>省赛解释权归省语委办，国赛解释权归赛事组委会。</w:t>
      </w:r>
    </w:p>
    <w:p w14:paraId="0DC25B1F">
      <w:pPr>
        <w:keepNext w:val="0"/>
        <w:keepLines w:val="0"/>
        <w:pageBreakBefore w:val="0"/>
        <w:kinsoku w:val="0"/>
        <w:wordWrap/>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napToGrid/>
          <w:color w:val="000000"/>
          <w:spacing w:val="8"/>
          <w:kern w:val="2"/>
          <w:sz w:val="32"/>
          <w:szCs w:val="32"/>
          <w:highlight w:val="none"/>
          <w:lang w:val="en-US" w:eastAsia="zh-CN" w:bidi="ar-SA"/>
        </w:rPr>
      </w:pPr>
      <w:r>
        <w:rPr>
          <w:rFonts w:hint="eastAsia" w:ascii="仿宋_GB2312" w:hAnsi="仿宋_GB2312" w:eastAsia="仿宋_GB2312" w:cs="仿宋_GB2312"/>
          <w:snapToGrid/>
          <w:color w:val="000000"/>
          <w:spacing w:val="8"/>
          <w:kern w:val="2"/>
          <w:sz w:val="32"/>
          <w:szCs w:val="32"/>
          <w:highlight w:val="none"/>
          <w:lang w:val="en-US" w:eastAsia="zh-CN" w:bidi="ar-SA"/>
        </w:rPr>
        <w:t>省赛联系人：省语委办</w:t>
      </w:r>
      <w:r>
        <w:rPr>
          <w:rFonts w:hint="eastAsia" w:ascii="仿宋_GB2312" w:hAnsi="仿宋_GB2312" w:eastAsia="仿宋_GB2312" w:cs="仿宋_GB2312"/>
          <w:spacing w:val="8"/>
          <w:sz w:val="32"/>
          <w:szCs w:val="32"/>
          <w:highlight w:val="none"/>
          <w:lang w:val="en-US" w:eastAsia="zh-CN"/>
        </w:rPr>
        <w:t>林老师0591-87091630；</w:t>
      </w:r>
      <w:r>
        <w:rPr>
          <w:rFonts w:hint="eastAsia" w:ascii="仿宋_GB2312" w:hAnsi="仿宋_GB2312" w:eastAsia="仿宋_GB2312" w:cs="仿宋_GB2312"/>
          <w:snapToGrid/>
          <w:color w:val="000000"/>
          <w:spacing w:val="8"/>
          <w:kern w:val="2"/>
          <w:sz w:val="32"/>
          <w:szCs w:val="32"/>
          <w:highlight w:val="none"/>
          <w:lang w:val="en-US" w:eastAsia="zh-CN" w:bidi="ar-SA"/>
        </w:rPr>
        <w:t>泉州师范学院郭老师13663550009(负责小学生硬笔组)、</w:t>
      </w:r>
      <w:r>
        <w:rPr>
          <w:rFonts w:hint="eastAsia" w:ascii="仿宋_GB2312" w:hAnsi="仿宋_GB2312" w:eastAsia="仿宋_GB2312" w:cs="仿宋_GB2312"/>
          <w:snapToGrid/>
          <w:color w:val="000000"/>
          <w:spacing w:val="8"/>
          <w:kern w:val="2"/>
          <w:sz w:val="32"/>
          <w:szCs w:val="32"/>
          <w:highlight w:val="none"/>
          <w:lang w:val="en" w:eastAsia="zh-CN" w:bidi="ar-SA"/>
        </w:rPr>
        <w:t>宋</w:t>
      </w:r>
      <w:r>
        <w:rPr>
          <w:rFonts w:hint="eastAsia" w:ascii="仿宋_GB2312" w:hAnsi="仿宋_GB2312" w:eastAsia="仿宋_GB2312" w:cs="仿宋_GB2312"/>
          <w:snapToGrid/>
          <w:color w:val="000000"/>
          <w:spacing w:val="8"/>
          <w:kern w:val="2"/>
          <w:sz w:val="32"/>
          <w:szCs w:val="32"/>
          <w:highlight w:val="none"/>
          <w:lang w:val="en-US" w:eastAsia="zh-CN" w:bidi="ar-SA"/>
        </w:rPr>
        <w:t>老师18969367882(负责中学生、大学生硬笔组)、任老师17686171373(负责教师、社会人员硬笔组和粉笔组)、冯老师15880971868(负责毛笔组)、张老师18535526048（负责书法文创组）(工作日9:00—17:00接听咨询)。</w:t>
      </w:r>
    </w:p>
    <w:p w14:paraId="76578D2F">
      <w:pPr>
        <w:widowControl/>
        <w:kinsoku w:val="0"/>
        <w:autoSpaceDE w:val="0"/>
        <w:autoSpaceDN w:val="0"/>
        <w:adjustRightInd w:val="0"/>
        <w:snapToGrid w:val="0"/>
        <w:spacing w:line="560" w:lineRule="exact"/>
        <w:ind w:firstLine="672" w:firstLineChars="200"/>
        <w:jc w:val="both"/>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val="en-US" w:eastAsia="zh-CN"/>
        </w:rPr>
        <w:t>国赛</w:t>
      </w:r>
      <w:r>
        <w:rPr>
          <w:rFonts w:hint="eastAsia" w:ascii="仿宋_GB2312" w:hAnsi="仿宋_GB2312" w:eastAsia="仿宋_GB2312" w:cs="仿宋_GB2312"/>
          <w:snapToGrid/>
          <w:spacing w:val="8"/>
          <w:kern w:val="2"/>
          <w:sz w:val="32"/>
          <w:szCs w:val="32"/>
          <w:highlight w:val="none"/>
          <w:lang w:eastAsia="zh-CN"/>
        </w:rPr>
        <w:t>联系人：西泠印社出版社吴老师、潘老师，河北师范大学王老师、朱老师</w:t>
      </w:r>
    </w:p>
    <w:p w14:paraId="0E9F2FB0">
      <w:pPr>
        <w:widowControl/>
        <w:kinsoku w:val="0"/>
        <w:autoSpaceDE w:val="0"/>
        <w:autoSpaceDN w:val="0"/>
        <w:adjustRightInd w:val="0"/>
        <w:snapToGrid w:val="0"/>
        <w:spacing w:line="560" w:lineRule="exact"/>
        <w:ind w:firstLine="672" w:firstLineChars="200"/>
        <w:jc w:val="both"/>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电话：0571-85390509、8243079，0311-80789748、85938583</w:t>
      </w:r>
    </w:p>
    <w:p w14:paraId="68FB38D9">
      <w:pPr>
        <w:widowControl/>
        <w:kinsoku w:val="0"/>
        <w:autoSpaceDE w:val="0"/>
        <w:autoSpaceDN w:val="0"/>
        <w:adjustRightInd w:val="0"/>
        <w:snapToGrid w:val="0"/>
        <w:spacing w:line="560" w:lineRule="exact"/>
        <w:ind w:firstLine="672" w:firstLineChars="200"/>
        <w:jc w:val="both"/>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邮箱：bmzg_hbsfdx@163.com</w:t>
      </w:r>
    </w:p>
    <w:p w14:paraId="233F6073">
      <w:pPr>
        <w:widowControl/>
        <w:kinsoku w:val="0"/>
        <w:autoSpaceDE w:val="0"/>
        <w:autoSpaceDN w:val="0"/>
        <w:adjustRightInd w:val="0"/>
        <w:snapToGrid w:val="0"/>
        <w:spacing w:line="560" w:lineRule="exact"/>
        <w:ind w:firstLine="672" w:firstLineChars="200"/>
        <w:jc w:val="both"/>
        <w:textAlignment w:val="baseline"/>
        <w:rPr>
          <w:rFonts w:hint="eastAsia" w:ascii="仿宋_GB2312" w:hAnsi="仿宋_GB2312" w:eastAsia="仿宋_GB2312" w:cs="仿宋_GB2312"/>
          <w:snapToGrid/>
          <w:spacing w:val="8"/>
          <w:kern w:val="2"/>
          <w:sz w:val="32"/>
          <w:szCs w:val="32"/>
          <w:highlight w:val="none"/>
          <w:lang w:eastAsia="zh-CN"/>
        </w:rPr>
      </w:pPr>
      <w:r>
        <w:rPr>
          <w:rFonts w:hint="eastAsia" w:ascii="仿宋_GB2312" w:hAnsi="仿宋_GB2312" w:eastAsia="仿宋_GB2312" w:cs="仿宋_GB2312"/>
          <w:snapToGrid/>
          <w:spacing w:val="8"/>
          <w:kern w:val="2"/>
          <w:sz w:val="32"/>
          <w:szCs w:val="32"/>
          <w:highlight w:val="none"/>
          <w:lang w:eastAsia="zh-CN"/>
        </w:rPr>
        <w:t>大赛官网：</w:t>
      </w:r>
      <w:r>
        <w:rPr>
          <w:rFonts w:hint="eastAsia" w:ascii="仿宋_GB2312" w:hAnsi="仿宋_GB2312" w:eastAsia="仿宋_GB2312" w:cs="仿宋_GB2312"/>
          <w:snapToGrid/>
          <w:spacing w:val="8"/>
          <w:kern w:val="2"/>
          <w:sz w:val="32"/>
          <w:szCs w:val="32"/>
          <w:highlight w:val="none"/>
          <w:u w:val="none"/>
          <w:lang w:eastAsia="zh-CN"/>
        </w:rPr>
        <w:fldChar w:fldCharType="begin"/>
      </w:r>
      <w:r>
        <w:rPr>
          <w:rFonts w:hint="eastAsia" w:ascii="仿宋_GB2312" w:hAnsi="仿宋_GB2312" w:eastAsia="仿宋_GB2312" w:cs="仿宋_GB2312"/>
          <w:snapToGrid/>
          <w:spacing w:val="8"/>
          <w:kern w:val="2"/>
          <w:sz w:val="32"/>
          <w:szCs w:val="32"/>
          <w:highlight w:val="none"/>
          <w:u w:val="none"/>
          <w:lang w:eastAsia="zh-CN"/>
        </w:rPr>
        <w:instrText xml:space="preserve"> HYPERLINK "https://jdsxj.eduyun.cn" </w:instrText>
      </w:r>
      <w:r>
        <w:rPr>
          <w:rFonts w:hint="eastAsia" w:ascii="仿宋_GB2312" w:hAnsi="仿宋_GB2312" w:eastAsia="仿宋_GB2312" w:cs="仿宋_GB2312"/>
          <w:snapToGrid/>
          <w:spacing w:val="8"/>
          <w:kern w:val="2"/>
          <w:sz w:val="32"/>
          <w:szCs w:val="32"/>
          <w:highlight w:val="none"/>
          <w:u w:val="none"/>
          <w:lang w:eastAsia="zh-CN"/>
        </w:rPr>
        <w:fldChar w:fldCharType="separate"/>
      </w:r>
      <w:r>
        <w:rPr>
          <w:rStyle w:val="20"/>
          <w:rFonts w:hint="eastAsia" w:ascii="仿宋_GB2312" w:hAnsi="仿宋_GB2312" w:eastAsia="仿宋_GB2312" w:cs="仿宋_GB2312"/>
          <w:snapToGrid/>
          <w:color w:val="000000"/>
          <w:spacing w:val="8"/>
          <w:kern w:val="2"/>
          <w:sz w:val="32"/>
          <w:szCs w:val="32"/>
          <w:highlight w:val="none"/>
          <w:u w:val="none"/>
          <w:lang w:eastAsia="zh-CN"/>
        </w:rPr>
        <w:t>https://jdsxj.eduyun.cn</w:t>
      </w:r>
      <w:r>
        <w:rPr>
          <w:rFonts w:hint="eastAsia" w:ascii="仿宋_GB2312" w:hAnsi="仿宋_GB2312" w:eastAsia="仿宋_GB2312" w:cs="仿宋_GB2312"/>
          <w:snapToGrid/>
          <w:spacing w:val="8"/>
          <w:kern w:val="2"/>
          <w:sz w:val="32"/>
          <w:szCs w:val="32"/>
          <w:highlight w:val="none"/>
          <w:u w:val="none"/>
          <w:lang w:eastAsia="zh-CN"/>
        </w:rPr>
        <w:fldChar w:fldCharType="end"/>
      </w:r>
    </w:p>
    <w:p w14:paraId="4FADC603">
      <w:pPr>
        <w:keepNext w:val="0"/>
        <w:keepLines w:val="0"/>
        <w:pageBreakBefore w:val="0"/>
        <w:widowControl w:val="0"/>
        <w:kinsoku/>
        <w:wordWrap/>
        <w:overflowPunct w:val="0"/>
        <w:topLinePunct w:val="0"/>
        <w:autoSpaceDE/>
        <w:autoSpaceDN/>
        <w:bidi w:val="0"/>
        <w:adjustRightInd w:val="0"/>
        <w:snapToGrid w:val="0"/>
        <w:spacing w:line="540" w:lineRule="exact"/>
        <w:textAlignment w:val="auto"/>
        <w:rPr>
          <w:rFonts w:hint="eastAsia" w:ascii="黑体" w:hAnsi="黑体" w:eastAsia="黑体" w:cs="黑体"/>
          <w:sz w:val="32"/>
          <w:szCs w:val="32"/>
          <w:lang w:val="en-US" w:eastAsia="zh-CN"/>
        </w:rPr>
      </w:pPr>
      <w:r>
        <w:rPr>
          <w:rFonts w:hint="eastAsia" w:ascii="仿宋_GB2312" w:eastAsia="仿宋_GB2312" w:cs="Times New Roman"/>
          <w:color w:val="auto"/>
          <w:kern w:val="0"/>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F2B3AAB">
      <w:pPr>
        <w:keepNext w:val="0"/>
        <w:keepLines w:val="0"/>
        <w:pageBreakBefore w:val="0"/>
        <w:widowControl w:val="0"/>
        <w:kinsoku/>
        <w:wordWrap/>
        <w:overflowPunct w:val="0"/>
        <w:topLinePunct w:val="0"/>
        <w:autoSpaceDE/>
        <w:autoSpaceDN/>
        <w:bidi w:val="0"/>
        <w:adjustRightInd w:val="0"/>
        <w:snapToGrid w:val="0"/>
        <w:spacing w:line="540" w:lineRule="exact"/>
        <w:textAlignment w:val="auto"/>
        <w:rPr>
          <w:rFonts w:hint="eastAsia" w:ascii="黑体" w:hAnsi="黑体" w:eastAsia="黑体" w:cs="黑体"/>
          <w:sz w:val="32"/>
          <w:szCs w:val="32"/>
          <w:lang w:val="en-US" w:eastAsia="zh-CN"/>
        </w:rPr>
      </w:pPr>
    </w:p>
    <w:p w14:paraId="5BBA6675">
      <w:pPr>
        <w:keepNext w:val="0"/>
        <w:keepLines w:val="0"/>
        <w:pageBreakBefore w:val="0"/>
        <w:widowControl w:val="0"/>
        <w:kinsoku/>
        <w:wordWrap/>
        <w:topLinePunct w:val="0"/>
        <w:autoSpaceDE/>
        <w:autoSpaceDN/>
        <w:bidi w:val="0"/>
        <w:adjustRightInd w:val="0"/>
        <w:snapToGrid w:val="0"/>
        <w:spacing w:line="540" w:lineRule="exact"/>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第八届中华经典诵写讲大赛</w:t>
      </w:r>
    </w:p>
    <w:p w14:paraId="0A17975F">
      <w:pPr>
        <w:keepNext w:val="0"/>
        <w:keepLines w:val="0"/>
        <w:pageBreakBefore w:val="0"/>
        <w:widowControl w:val="0"/>
        <w:kinsoku/>
        <w:wordWrap/>
        <w:topLinePunct w:val="0"/>
        <w:autoSpaceDE/>
        <w:autoSpaceDN/>
        <w:bidi w:val="0"/>
        <w:adjustRightInd w:val="0"/>
        <w:snapToGrid w:val="0"/>
        <w:spacing w:line="540" w:lineRule="exact"/>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“诗教中国”讲解大赛方案</w:t>
      </w:r>
    </w:p>
    <w:p w14:paraId="328FFA87">
      <w:pPr>
        <w:pStyle w:val="11"/>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firstLineChars="200"/>
        <w:textAlignment w:val="auto"/>
        <w:rPr>
          <w:rFonts w:hint="eastAsia" w:ascii="Times New Roman" w:hAnsi="Times New Roman" w:eastAsia="仿宋_GB2312" w:cs="仿宋_GB2312"/>
          <w:sz w:val="30"/>
          <w:szCs w:val="30"/>
          <w:highlight w:val="none"/>
        </w:rPr>
      </w:pPr>
    </w:p>
    <w:p w14:paraId="2742C6D9">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bookmarkStart w:id="1" w:name="OLE_LINK1"/>
      <w:r>
        <w:rPr>
          <w:rFonts w:hint="eastAsia" w:eastAsia="仿宋_GB2312"/>
          <w:sz w:val="32"/>
          <w:szCs w:val="32"/>
          <w:highlight w:val="none"/>
        </w:rPr>
        <w:t>第八届中华经典诵写讲大赛“诗教中国”讲解大赛（以下简称讲解大赛）由</w:t>
      </w:r>
      <w:bookmarkEnd w:id="1"/>
      <w:r>
        <w:rPr>
          <w:rFonts w:hint="eastAsia" w:eastAsia="仿宋_GB2312"/>
          <w:sz w:val="32"/>
          <w:szCs w:val="32"/>
          <w:highlight w:val="none"/>
        </w:rPr>
        <w:t>北京师范大学、东北师范大学</w:t>
      </w:r>
      <w:r>
        <w:rPr>
          <w:rFonts w:hint="eastAsia" w:eastAsia="仿宋_GB2312"/>
          <w:sz w:val="32"/>
          <w:szCs w:val="32"/>
          <w:highlight w:val="none"/>
          <w:lang w:val="en-US" w:eastAsia="zh-CN"/>
        </w:rPr>
        <w:t>联合</w:t>
      </w:r>
      <w:r>
        <w:rPr>
          <w:rFonts w:hint="eastAsia" w:eastAsia="仿宋_GB2312"/>
          <w:sz w:val="32"/>
          <w:szCs w:val="32"/>
          <w:highlight w:val="none"/>
        </w:rPr>
        <w:t>承办</w:t>
      </w:r>
      <w:r>
        <w:rPr>
          <w:rFonts w:hint="eastAsia" w:ascii="Times New Roman" w:hAnsi="Times New Roman" w:eastAsia="仿宋_GB2312" w:cs="仿宋_GB2312"/>
          <w:sz w:val="32"/>
          <w:szCs w:val="32"/>
          <w:highlight w:val="none"/>
        </w:rPr>
        <w:t>。</w:t>
      </w:r>
      <w:r>
        <w:rPr>
          <w:rFonts w:hint="eastAsia" w:eastAsia="仿宋_GB2312"/>
          <w:sz w:val="32"/>
          <w:szCs w:val="32"/>
          <w:highlight w:val="none"/>
        </w:rPr>
        <w:t>方案如下。</w:t>
      </w:r>
    </w:p>
    <w:p w14:paraId="03792F48">
      <w:pPr>
        <w:keepNext w:val="0"/>
        <w:keepLines w:val="0"/>
        <w:pageBreakBefore w:val="0"/>
        <w:widowControl w:val="0"/>
        <w:kinsoku/>
        <w:wordWrap/>
        <w:topLinePunct w:val="0"/>
        <w:autoSpaceDE/>
        <w:autoSpaceDN/>
        <w:bidi w:val="0"/>
        <w:adjustRightInd w:val="0"/>
        <w:snapToGrid w:val="0"/>
        <w:spacing w:line="540" w:lineRule="exact"/>
        <w:ind w:firstLine="656" w:firstLineChars="200"/>
        <w:textAlignment w:val="auto"/>
        <w:rPr>
          <w:rFonts w:eastAsia="黑体"/>
          <w:sz w:val="32"/>
          <w:szCs w:val="32"/>
          <w:highlight w:val="none"/>
        </w:rPr>
      </w:pPr>
      <w:r>
        <w:rPr>
          <w:rFonts w:hint="eastAsia" w:eastAsia="黑体"/>
          <w:spacing w:val="4"/>
          <w:sz w:val="32"/>
          <w:szCs w:val="32"/>
          <w:highlight w:val="none"/>
        </w:rPr>
        <w:t>一、参赛对象与组别</w:t>
      </w:r>
    </w:p>
    <w:p w14:paraId="274C2E64">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ascii="Times New Roman" w:hAnsi="Times New Roman" w:eastAsia="仿宋_GB2312" w:cs="仿宋_GB2312"/>
          <w:sz w:val="32"/>
          <w:szCs w:val="32"/>
          <w:highlight w:val="none"/>
        </w:rPr>
        <w:t>参赛对象为海内外大中小学校在校学生、在职教师、社会人员。</w:t>
      </w:r>
    </w:p>
    <w:p w14:paraId="2ED8DFD5">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设讲解、演讲两个类别。每类分为小学教师组、中学教师组（含中职教师）、大学教师组（含高职教师、在站博士后）、</w:t>
      </w:r>
      <w:r>
        <w:rPr>
          <w:rFonts w:hint="eastAsia" w:ascii="Times New Roman" w:hAnsi="Times New Roman" w:eastAsia="仿宋_GB2312" w:cs="仿宋_GB2312"/>
          <w:sz w:val="32"/>
          <w:szCs w:val="32"/>
          <w:highlight w:val="none"/>
        </w:rPr>
        <w:t>小学生组、中学生组、</w:t>
      </w:r>
      <w:r>
        <w:rPr>
          <w:rFonts w:hint="eastAsia" w:ascii="仿宋_GB2312" w:hAnsi="仿宋_GB2312" w:eastAsia="仿宋_GB2312" w:cs="仿宋_GB2312"/>
          <w:color w:val="auto"/>
          <w:sz w:val="32"/>
          <w:szCs w:val="32"/>
          <w:highlight w:val="none"/>
        </w:rPr>
        <w:t>职业</w:t>
      </w:r>
      <w:r>
        <w:rPr>
          <w:rFonts w:hint="eastAsia" w:ascii="仿宋_GB2312" w:hAnsi="仿宋_GB2312" w:eastAsia="仿宋_GB2312" w:cs="仿宋_GB2312"/>
          <w:color w:val="auto"/>
          <w:sz w:val="32"/>
          <w:szCs w:val="32"/>
          <w:highlight w:val="none"/>
          <w:lang w:val="en-US" w:eastAsia="zh-CN"/>
        </w:rPr>
        <w:t>学</w:t>
      </w:r>
      <w:r>
        <w:rPr>
          <w:rFonts w:hint="eastAsia" w:ascii="仿宋_GB2312" w:hAnsi="仿宋_GB2312" w:eastAsia="仿宋_GB2312" w:cs="仿宋_GB2312"/>
          <w:color w:val="auto"/>
          <w:sz w:val="32"/>
          <w:szCs w:val="32"/>
          <w:highlight w:val="none"/>
        </w:rPr>
        <w:t>校学生组</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含中职、高职学生</w:t>
      </w:r>
      <w:r>
        <w:rPr>
          <w:rFonts w:hint="eastAsia" w:ascii="仿宋_GB2312" w:hAnsi="仿宋_GB2312" w:eastAsia="仿宋_GB2312" w:cs="仿宋_GB2312"/>
          <w:color w:val="auto"/>
          <w:sz w:val="32"/>
          <w:szCs w:val="32"/>
          <w:highlight w:val="none"/>
          <w:lang w:eastAsia="zh-CN"/>
        </w:rPr>
        <w:t>）、</w:t>
      </w:r>
      <w:r>
        <w:rPr>
          <w:rFonts w:hint="eastAsia" w:eastAsia="仿宋_GB2312"/>
          <w:sz w:val="32"/>
          <w:szCs w:val="32"/>
          <w:highlight w:val="none"/>
        </w:rPr>
        <w:t>大学生组（</w:t>
      </w:r>
      <w:r>
        <w:rPr>
          <w:rFonts w:hint="eastAsia" w:eastAsia="仿宋_GB2312"/>
          <w:sz w:val="32"/>
          <w:szCs w:val="32"/>
          <w:highlight w:val="none"/>
          <w:lang w:val="en-US" w:eastAsia="zh-CN"/>
        </w:rPr>
        <w:t>含</w:t>
      </w:r>
      <w:r>
        <w:rPr>
          <w:rFonts w:hint="eastAsia" w:eastAsia="仿宋_GB2312"/>
          <w:sz w:val="32"/>
          <w:szCs w:val="32"/>
          <w:highlight w:val="none"/>
        </w:rPr>
        <w:t>研究生）、留学生组（在华外国留学生）、社会人员组、港澳台组、海外组，共</w:t>
      </w:r>
      <w:r>
        <w:rPr>
          <w:rFonts w:hint="eastAsia" w:eastAsia="仿宋_GB2312"/>
          <w:sz w:val="32"/>
          <w:szCs w:val="32"/>
          <w:highlight w:val="none"/>
          <w:lang w:val="en-US" w:eastAsia="zh-CN"/>
        </w:rPr>
        <w:t>22</w:t>
      </w:r>
      <w:r>
        <w:rPr>
          <w:rFonts w:hint="eastAsia" w:eastAsia="仿宋_GB2312"/>
          <w:sz w:val="32"/>
          <w:szCs w:val="32"/>
          <w:highlight w:val="none"/>
        </w:rPr>
        <w:t>个组别。</w:t>
      </w:r>
    </w:p>
    <w:p w14:paraId="69597D2C">
      <w:pPr>
        <w:keepNext w:val="0"/>
        <w:keepLines w:val="0"/>
        <w:pageBreakBefore w:val="0"/>
        <w:widowControl w:val="0"/>
        <w:kinsoku/>
        <w:wordWrap/>
        <w:topLinePunct w:val="0"/>
        <w:autoSpaceDE/>
        <w:autoSpaceDN/>
        <w:bidi w:val="0"/>
        <w:adjustRightInd w:val="0"/>
        <w:snapToGrid w:val="0"/>
        <w:spacing w:line="540" w:lineRule="exact"/>
        <w:ind w:firstLine="656" w:firstLineChars="200"/>
        <w:textAlignment w:val="auto"/>
        <w:rPr>
          <w:rFonts w:eastAsia="黑体"/>
          <w:spacing w:val="4"/>
          <w:sz w:val="32"/>
          <w:szCs w:val="32"/>
          <w:highlight w:val="none"/>
        </w:rPr>
      </w:pPr>
      <w:r>
        <w:rPr>
          <w:rFonts w:hint="eastAsia" w:eastAsia="黑体"/>
          <w:spacing w:val="4"/>
          <w:sz w:val="32"/>
          <w:szCs w:val="32"/>
          <w:highlight w:val="none"/>
        </w:rPr>
        <w:t>二、参赛要求</w:t>
      </w:r>
    </w:p>
    <w:p w14:paraId="6B3057B2">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z w:val="32"/>
          <w:szCs w:val="32"/>
          <w:highlight w:val="none"/>
        </w:rPr>
      </w:pPr>
      <w:r>
        <w:rPr>
          <w:rFonts w:ascii="Times New Roman" w:hAnsi="Times New Roman" w:eastAsia="楷体"/>
          <w:spacing w:val="3"/>
          <w:sz w:val="32"/>
          <w:szCs w:val="32"/>
          <w:highlight w:val="none"/>
        </w:rPr>
        <w:t>（一）内容要求</w:t>
      </w:r>
    </w:p>
    <w:p w14:paraId="79C7E142">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eastAsia="仿宋_GB2312"/>
          <w:sz w:val="32"/>
          <w:szCs w:val="32"/>
          <w:highlight w:val="none"/>
          <w:shd w:val="pct10" w:color="auto" w:fill="FFFFFF"/>
        </w:rPr>
      </w:pPr>
      <w:r>
        <w:rPr>
          <w:rFonts w:hint="eastAsia" w:eastAsia="仿宋_GB2312"/>
          <w:b/>
          <w:bCs/>
          <w:sz w:val="32"/>
          <w:szCs w:val="32"/>
          <w:highlight w:val="none"/>
        </w:rPr>
        <w:t>1.讲解类</w:t>
      </w:r>
      <w:r>
        <w:rPr>
          <w:rFonts w:hint="eastAsia" w:eastAsia="仿宋_GB2312"/>
          <w:b/>
          <w:bCs/>
          <w:sz w:val="32"/>
          <w:szCs w:val="32"/>
          <w:highlight w:val="none"/>
          <w:lang w:eastAsia="zh-CN"/>
        </w:rPr>
        <w:t>。</w:t>
      </w:r>
      <w:r>
        <w:rPr>
          <w:rFonts w:hint="eastAsia" w:eastAsia="仿宋_GB2312"/>
          <w:sz w:val="32"/>
          <w:szCs w:val="32"/>
          <w:highlight w:val="none"/>
        </w:rPr>
        <w:t>讲解须使用国家通用语言文字，内容应选自中小学（含中职）统编语文教材、普通高等教育国家级规划教材及高等职业教育国家规划教材大学语文教材中的</w:t>
      </w:r>
      <w:r>
        <w:rPr>
          <w:rFonts w:hint="eastAsia" w:eastAsia="仿宋_GB2312"/>
          <w:sz w:val="32"/>
          <w:szCs w:val="32"/>
          <w:highlight w:val="none"/>
          <w:lang w:val="en-US" w:eastAsia="zh-CN"/>
        </w:rPr>
        <w:t>规范汉字、成语或</w:t>
      </w:r>
      <w:r>
        <w:rPr>
          <w:rFonts w:hint="eastAsia" w:eastAsia="仿宋_GB2312"/>
          <w:sz w:val="32"/>
          <w:szCs w:val="32"/>
          <w:highlight w:val="none"/>
        </w:rPr>
        <w:t>经典诗词作品</w:t>
      </w:r>
      <w:bookmarkStart w:id="2" w:name="OLE_LINK3"/>
      <w:r>
        <w:rPr>
          <w:rFonts w:hint="eastAsia" w:eastAsia="仿宋_GB2312"/>
          <w:sz w:val="32"/>
          <w:szCs w:val="32"/>
          <w:highlight w:val="none"/>
        </w:rPr>
        <w:t>。</w:t>
      </w:r>
      <w:bookmarkEnd w:id="2"/>
    </w:p>
    <w:p w14:paraId="0612F577">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参赛</w:t>
      </w:r>
      <w:r>
        <w:rPr>
          <w:rFonts w:eastAsia="仿宋_GB2312"/>
          <w:sz w:val="32"/>
          <w:szCs w:val="32"/>
          <w:highlight w:val="none"/>
        </w:rPr>
        <w:t>教师</w:t>
      </w:r>
      <w:r>
        <w:rPr>
          <w:rFonts w:hint="eastAsia" w:eastAsia="仿宋_GB2312"/>
          <w:sz w:val="32"/>
          <w:szCs w:val="32"/>
          <w:highlight w:val="none"/>
        </w:rPr>
        <w:t>按照课堂教学相关要求，遵循</w:t>
      </w:r>
      <w:r>
        <w:rPr>
          <w:rFonts w:hint="eastAsia" w:eastAsia="仿宋_GB2312"/>
          <w:sz w:val="32"/>
          <w:szCs w:val="32"/>
          <w:highlight w:val="none"/>
          <w:lang w:val="en-US" w:eastAsia="zh-CN"/>
        </w:rPr>
        <w:t>语言文化</w:t>
      </w:r>
      <w:r>
        <w:rPr>
          <w:rFonts w:hint="eastAsia" w:eastAsia="仿宋_GB2312"/>
          <w:sz w:val="32"/>
          <w:szCs w:val="32"/>
          <w:highlight w:val="none"/>
        </w:rPr>
        <w:t>教育基本规律和学术规范，录制以</w:t>
      </w:r>
      <w:r>
        <w:rPr>
          <w:rFonts w:hint="eastAsia" w:eastAsia="仿宋_GB2312"/>
          <w:sz w:val="32"/>
          <w:szCs w:val="32"/>
          <w:highlight w:val="none"/>
          <w:lang w:val="en-US" w:eastAsia="zh-CN"/>
        </w:rPr>
        <w:t>汉字、成语、</w:t>
      </w:r>
      <w:r>
        <w:rPr>
          <w:rFonts w:hint="eastAsia" w:eastAsia="仿宋_GB2312"/>
          <w:sz w:val="32"/>
          <w:szCs w:val="32"/>
          <w:highlight w:val="none"/>
        </w:rPr>
        <w:t>诗词教学为主要内容的微课视频。</w:t>
      </w:r>
    </w:p>
    <w:p w14:paraId="7828C95C">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参赛学生和社会人员应</w:t>
      </w:r>
      <w:r>
        <w:rPr>
          <w:rFonts w:hint="eastAsia" w:ascii="Times New Roman" w:hAnsi="Times New Roman" w:eastAsia="仿宋_GB2312"/>
          <w:sz w:val="32"/>
          <w:szCs w:val="32"/>
          <w:highlight w:val="none"/>
        </w:rPr>
        <w:t>以喜闻乐见的形式阐</w:t>
      </w:r>
      <w:r>
        <w:rPr>
          <w:rFonts w:hint="eastAsia" w:ascii="Times New Roman" w:hAnsi="Times New Roman" w:eastAsia="仿宋_GB2312" w:cs="Times New Roman"/>
          <w:sz w:val="32"/>
          <w:szCs w:val="32"/>
          <w:highlight w:val="none"/>
        </w:rPr>
        <w:t>释</w:t>
      </w:r>
      <w:r>
        <w:rPr>
          <w:rFonts w:hint="eastAsia" w:eastAsia="仿宋_GB2312"/>
          <w:sz w:val="32"/>
          <w:szCs w:val="32"/>
          <w:highlight w:val="none"/>
          <w:lang w:val="en-US" w:eastAsia="zh-CN"/>
        </w:rPr>
        <w:t>作品的</w:t>
      </w:r>
      <w:r>
        <w:rPr>
          <w:rFonts w:hint="eastAsia" w:ascii="Times New Roman" w:hAnsi="Times New Roman" w:eastAsia="仿宋_GB2312"/>
          <w:sz w:val="32"/>
          <w:szCs w:val="32"/>
          <w:highlight w:val="none"/>
        </w:rPr>
        <w:t>意义与价值，鼓励结合地域文化、民族特色</w:t>
      </w:r>
      <w:r>
        <w:rPr>
          <w:rFonts w:hint="eastAsia" w:eastAsia="仿宋_GB2312"/>
          <w:sz w:val="32"/>
          <w:szCs w:val="32"/>
          <w:highlight w:val="none"/>
          <w:lang w:eastAsia="zh-CN"/>
        </w:rPr>
        <w:t>、</w:t>
      </w:r>
      <w:r>
        <w:rPr>
          <w:rFonts w:hint="eastAsia" w:eastAsia="仿宋_GB2312"/>
          <w:sz w:val="32"/>
          <w:szCs w:val="32"/>
          <w:highlight w:val="none"/>
          <w:lang w:val="en-US" w:eastAsia="zh-CN"/>
        </w:rPr>
        <w:t>各级非物质文化遗产代表性项目等</w:t>
      </w:r>
      <w:r>
        <w:rPr>
          <w:rFonts w:hint="eastAsia" w:ascii="Times New Roman" w:hAnsi="Times New Roman" w:eastAsia="仿宋_GB2312"/>
          <w:sz w:val="32"/>
          <w:szCs w:val="32"/>
          <w:highlight w:val="none"/>
        </w:rPr>
        <w:t>创新</w:t>
      </w:r>
      <w:r>
        <w:rPr>
          <w:rFonts w:hint="eastAsia" w:eastAsia="仿宋_GB2312"/>
          <w:sz w:val="32"/>
          <w:szCs w:val="32"/>
          <w:highlight w:val="none"/>
          <w:lang w:val="en-US" w:eastAsia="zh-CN"/>
        </w:rPr>
        <w:t>讲解</w:t>
      </w:r>
      <w:r>
        <w:rPr>
          <w:rFonts w:hint="eastAsia" w:ascii="Times New Roman" w:hAnsi="Times New Roman" w:eastAsia="仿宋_GB2312"/>
          <w:sz w:val="32"/>
          <w:szCs w:val="32"/>
          <w:highlight w:val="none"/>
        </w:rPr>
        <w:t>内容</w:t>
      </w:r>
      <w:r>
        <w:rPr>
          <w:rFonts w:hint="eastAsia" w:eastAsia="仿宋_GB2312"/>
          <w:sz w:val="32"/>
          <w:szCs w:val="32"/>
          <w:highlight w:val="none"/>
        </w:rPr>
        <w:t>。</w:t>
      </w:r>
    </w:p>
    <w:p w14:paraId="1851973F">
      <w:pPr>
        <w:keepNext w:val="0"/>
        <w:keepLines w:val="0"/>
        <w:pageBreakBefore w:val="0"/>
        <w:widowControl w:val="0"/>
        <w:kinsoku/>
        <w:wordWrap/>
        <w:topLinePunct w:val="0"/>
        <w:autoSpaceDE/>
        <w:autoSpaceDN/>
        <w:bidi w:val="0"/>
        <w:adjustRightInd w:val="0"/>
        <w:snapToGrid w:val="0"/>
        <w:spacing w:line="540" w:lineRule="exact"/>
        <w:ind w:firstLine="643" w:firstLineChars="200"/>
        <w:textAlignment w:val="auto"/>
        <w:rPr>
          <w:rFonts w:eastAsia="仿宋_GB2312"/>
          <w:sz w:val="32"/>
          <w:szCs w:val="32"/>
          <w:highlight w:val="none"/>
        </w:rPr>
      </w:pPr>
      <w:r>
        <w:rPr>
          <w:rFonts w:eastAsia="仿宋_GB2312"/>
          <w:b/>
          <w:bCs/>
          <w:sz w:val="32"/>
          <w:szCs w:val="32"/>
          <w:highlight w:val="none"/>
        </w:rPr>
        <w:t>2.</w:t>
      </w:r>
      <w:r>
        <w:rPr>
          <w:rFonts w:hint="eastAsia" w:eastAsia="仿宋_GB2312"/>
          <w:b/>
          <w:bCs/>
          <w:sz w:val="32"/>
          <w:szCs w:val="32"/>
          <w:highlight w:val="none"/>
        </w:rPr>
        <w:t>演讲类</w:t>
      </w:r>
      <w:r>
        <w:rPr>
          <w:rFonts w:hint="eastAsia" w:eastAsia="仿宋_GB2312"/>
          <w:b/>
          <w:bCs/>
          <w:sz w:val="32"/>
          <w:szCs w:val="32"/>
          <w:highlight w:val="none"/>
          <w:lang w:eastAsia="zh-CN"/>
        </w:rPr>
        <w:t>。</w:t>
      </w:r>
      <w:r>
        <w:rPr>
          <w:rFonts w:hint="eastAsia" w:eastAsia="仿宋_GB2312"/>
          <w:sz w:val="32"/>
          <w:szCs w:val="32"/>
          <w:highlight w:val="none"/>
        </w:rPr>
        <w:t>参赛者须围绕社会主义先进文化、革命文化和中华优秀传统文化中的经典篇章</w:t>
      </w:r>
      <w:r>
        <w:rPr>
          <w:rFonts w:hint="eastAsia" w:eastAsia="仿宋_GB2312"/>
          <w:sz w:val="32"/>
          <w:szCs w:val="32"/>
          <w:highlight w:val="none"/>
          <w:lang w:val="en-US" w:eastAsia="zh-CN"/>
        </w:rPr>
        <w:t>以及各级非物质文化遗产代表性项目</w:t>
      </w:r>
      <w:r>
        <w:rPr>
          <w:rFonts w:hint="eastAsia" w:eastAsia="仿宋_GB2312"/>
          <w:sz w:val="32"/>
          <w:szCs w:val="32"/>
          <w:highlight w:val="none"/>
        </w:rPr>
        <w:t>展开演讲。参赛者可自行选题，也可选择以下主题展开演讲：</w:t>
      </w:r>
    </w:p>
    <w:p w14:paraId="573982EB">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（1）经典中的智慧与力量。可通过经典在新时代的创造性运用，阐释其中蕴含的时代启示。</w:t>
      </w:r>
    </w:p>
    <w:p w14:paraId="73C3EC27">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（2）经典中的成长与担当。可从经典文本出发，联系个人成长经历、学习生活、社会实践，讲述经典如何启迪思维、塑造品格、激励担当。</w:t>
      </w:r>
    </w:p>
    <w:p w14:paraId="01F7654D">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（3）经典的学习与体会。可分享学习经典、运用经典的路径、方法与实践案例，阐发对经典的理解、传承与创新。</w:t>
      </w:r>
    </w:p>
    <w:p w14:paraId="18EC63B8">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（4）经典中的家国情怀。可挖掘经典中蕴含的家国情怀、道德修养、奋斗精神等，结合实际，展现经典“典”亮人生、“典”耀未来的生动故事。</w:t>
      </w:r>
    </w:p>
    <w:p w14:paraId="2EF6167C">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演讲须</w:t>
      </w:r>
      <w:r>
        <w:rPr>
          <w:rFonts w:eastAsia="仿宋_GB2312"/>
          <w:sz w:val="32"/>
          <w:szCs w:val="32"/>
          <w:highlight w:val="none"/>
        </w:rPr>
        <w:t>主题鲜明、观点正确、事例生动、感情真挚</w:t>
      </w:r>
      <w:r>
        <w:rPr>
          <w:rFonts w:hint="eastAsia" w:eastAsia="仿宋_GB2312"/>
          <w:sz w:val="32"/>
          <w:szCs w:val="32"/>
          <w:highlight w:val="none"/>
        </w:rPr>
        <w:t>。演讲文本必须为参赛者原创，严禁抄袭、剽窃，引用经典比例不超过20%并注明出处。</w:t>
      </w:r>
    </w:p>
    <w:p w14:paraId="21DEA2A9">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（二）形式要求</w:t>
      </w:r>
    </w:p>
    <w:p w14:paraId="38B2F35F">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使用</w:t>
      </w:r>
      <w:r>
        <w:rPr>
          <w:rFonts w:hint="eastAsia" w:eastAsia="仿宋_GB2312"/>
          <w:sz w:val="32"/>
          <w:szCs w:val="32"/>
          <w:highlight w:val="none"/>
          <w:lang w:val="en-US" w:eastAsia="zh-CN"/>
        </w:rPr>
        <w:t>国家通用语言文字</w:t>
      </w:r>
      <w:r>
        <w:rPr>
          <w:rFonts w:hint="eastAsia" w:eastAsia="仿宋_GB2312"/>
          <w:sz w:val="32"/>
          <w:szCs w:val="32"/>
          <w:highlight w:val="none"/>
        </w:rPr>
        <w:t>创作参赛作品，且为2026年新录制的视频，横屏拍摄，格式为MP4。教师组</w:t>
      </w:r>
      <w:r>
        <w:rPr>
          <w:rFonts w:hint="eastAsia" w:eastAsia="仿宋_GB2312"/>
          <w:sz w:val="32"/>
          <w:szCs w:val="32"/>
          <w:highlight w:val="none"/>
          <w:lang w:eastAsia="zh-CN"/>
        </w:rPr>
        <w:t>、</w:t>
      </w:r>
      <w:r>
        <w:rPr>
          <w:rFonts w:hint="eastAsia" w:eastAsia="仿宋_GB2312"/>
          <w:sz w:val="32"/>
          <w:szCs w:val="32"/>
          <w:highlight w:val="none"/>
        </w:rPr>
        <w:t>社会人员组视频长度为8分钟以内，学生组视频长度为5分钟以内。视频清晰度不低于720P，大小不超过700MB，图像、声音清晰，不抖动、无噪声，参赛者须全程出镜。视频须一镜到底，不得剪辑、拼接，可适当配乐。</w:t>
      </w:r>
    </w:p>
    <w:p w14:paraId="1C0C3B6F">
      <w:pPr>
        <w:keepNext w:val="0"/>
        <w:keepLines w:val="0"/>
        <w:pageBreakBefore w:val="0"/>
        <w:widowControl w:val="0"/>
        <w:numPr>
          <w:ilvl w:val="255"/>
          <w:numId w:val="0"/>
        </w:numPr>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eastAsia="仿宋_GB2312"/>
          <w:kern w:val="0"/>
          <w:sz w:val="32"/>
          <w:szCs w:val="32"/>
          <w:highlight w:val="none"/>
        </w:rPr>
        <w:t>应使用正确表示国家版图的地图，</w:t>
      </w:r>
      <w:r>
        <w:rPr>
          <w:rFonts w:hint="eastAsia" w:eastAsia="仿宋_GB2312"/>
          <w:sz w:val="32"/>
          <w:szCs w:val="32"/>
          <w:highlight w:val="none"/>
        </w:rPr>
        <w:t>不得出现与大赛无关的条幅、角标等。</w:t>
      </w:r>
    </w:p>
    <w:p w14:paraId="7C2D09A0">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（三）提交要求</w:t>
      </w:r>
    </w:p>
    <w:p w14:paraId="02327B8A">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每人限报1件作品，限报1名指导教师。同一作品的参赛者不得同时署名该作品的指导教师。指导多个作品获</w:t>
      </w:r>
      <w:r>
        <w:rPr>
          <w:rFonts w:hint="eastAsia" w:eastAsia="仿宋_GB2312"/>
          <w:sz w:val="32"/>
          <w:szCs w:val="32"/>
          <w:highlight w:val="none"/>
          <w:lang w:val="en-US" w:eastAsia="zh-CN"/>
        </w:rPr>
        <w:t>一等</w:t>
      </w:r>
      <w:r>
        <w:rPr>
          <w:rFonts w:hint="eastAsia" w:eastAsia="仿宋_GB2312"/>
          <w:sz w:val="32"/>
          <w:szCs w:val="32"/>
          <w:highlight w:val="none"/>
        </w:rPr>
        <w:t>奖的指导教师不重复获得优秀指导教师奖。</w:t>
      </w:r>
    </w:p>
    <w:p w14:paraId="53516BC5">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eastAsia="仿宋_GB2312"/>
          <w:sz w:val="32"/>
          <w:szCs w:val="32"/>
          <w:highlight w:val="none"/>
        </w:rPr>
      </w:pPr>
      <w:r>
        <w:rPr>
          <w:rFonts w:hint="eastAsia" w:eastAsia="仿宋_GB2312"/>
          <w:sz w:val="32"/>
          <w:szCs w:val="32"/>
          <w:highlight w:val="none"/>
        </w:rPr>
        <w:t>参赛者应使用规范汉字准确填写姓名、作品名称、所在单位或学校等信息。作品提交日期截止后，相关信息不得更改。</w:t>
      </w:r>
    </w:p>
    <w:p w14:paraId="43940757">
      <w:pPr>
        <w:keepNext w:val="0"/>
        <w:keepLines w:val="0"/>
        <w:pageBreakBefore w:val="0"/>
        <w:widowControl w:val="0"/>
        <w:kinsoku/>
        <w:wordWrap/>
        <w:topLinePunct w:val="0"/>
        <w:autoSpaceDE/>
        <w:autoSpaceDN/>
        <w:bidi w:val="0"/>
        <w:adjustRightInd w:val="0"/>
        <w:snapToGrid w:val="0"/>
        <w:spacing w:line="540" w:lineRule="exact"/>
        <w:ind w:firstLine="656" w:firstLineChars="200"/>
        <w:textAlignment w:val="auto"/>
        <w:rPr>
          <w:rFonts w:eastAsia="黑体"/>
          <w:spacing w:val="4"/>
          <w:sz w:val="32"/>
          <w:szCs w:val="32"/>
          <w:highlight w:val="none"/>
        </w:rPr>
      </w:pPr>
      <w:r>
        <w:rPr>
          <w:rFonts w:hint="eastAsia" w:eastAsia="黑体"/>
          <w:spacing w:val="4"/>
          <w:sz w:val="32"/>
          <w:szCs w:val="32"/>
          <w:highlight w:val="none"/>
        </w:rPr>
        <w:t>三、赛程安排</w:t>
      </w:r>
    </w:p>
    <w:p w14:paraId="304C99A4">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（一）初赛：</w:t>
      </w:r>
      <w:r>
        <w:rPr>
          <w:rFonts w:hint="eastAsia" w:eastAsia="楷体"/>
          <w:spacing w:val="3"/>
          <w:sz w:val="32"/>
          <w:szCs w:val="32"/>
          <w:highlight w:val="none"/>
        </w:rPr>
        <w:t>2026年</w:t>
      </w:r>
      <w:r>
        <w:rPr>
          <w:rFonts w:hint="eastAsia" w:eastAsia="楷体"/>
          <w:spacing w:val="3"/>
          <w:sz w:val="32"/>
          <w:szCs w:val="32"/>
          <w:highlight w:val="none"/>
          <w:lang w:val="en-US" w:eastAsia="zh-CN"/>
        </w:rPr>
        <w:t>8</w:t>
      </w:r>
      <w:r>
        <w:rPr>
          <w:rFonts w:hint="eastAsia" w:eastAsia="楷体"/>
          <w:spacing w:val="3"/>
          <w:sz w:val="32"/>
          <w:szCs w:val="32"/>
          <w:highlight w:val="none"/>
        </w:rPr>
        <w:t>月</w:t>
      </w:r>
      <w:r>
        <w:rPr>
          <w:rFonts w:hint="eastAsia" w:eastAsia="楷体"/>
          <w:spacing w:val="3"/>
          <w:sz w:val="32"/>
          <w:szCs w:val="32"/>
          <w:highlight w:val="none"/>
          <w:lang w:val="en-US" w:eastAsia="zh-CN"/>
        </w:rPr>
        <w:t>5</w:t>
      </w:r>
      <w:r>
        <w:rPr>
          <w:rFonts w:ascii="Times New Roman" w:hAnsi="Times New Roman" w:eastAsia="楷体"/>
          <w:spacing w:val="3"/>
          <w:sz w:val="32"/>
          <w:szCs w:val="32"/>
          <w:highlight w:val="none"/>
        </w:rPr>
        <w:t>日前</w:t>
      </w:r>
    </w:p>
    <w:p w14:paraId="399453D0">
      <w:pPr>
        <w:pStyle w:val="4"/>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hint="eastAsia" w:ascii="Times New Roman" w:hAnsi="Times New Roman"/>
          <w:sz w:val="32"/>
          <w:szCs w:val="32"/>
          <w:highlight w:val="none"/>
        </w:rPr>
      </w:pPr>
      <w:bookmarkStart w:id="3" w:name="OLE_LINK22"/>
      <w:bookmarkStart w:id="4" w:name="OLE_LINK21"/>
      <w:r>
        <w:rPr>
          <w:rFonts w:hint="eastAsia" w:ascii="Times New Roman" w:hAnsi="Times New Roman"/>
          <w:sz w:val="32"/>
          <w:szCs w:val="32"/>
          <w:highlight w:val="none"/>
        </w:rPr>
        <w:t>所有参赛者均须在大赛</w:t>
      </w:r>
      <w:r>
        <w:rPr>
          <w:rFonts w:hint="eastAsia" w:ascii="Times New Roman" w:hAnsi="Times New Roman" w:cs="Times New Roman"/>
          <w:sz w:val="32"/>
          <w:szCs w:val="32"/>
          <w:highlight w:val="none"/>
        </w:rPr>
        <w:t>官网参加</w:t>
      </w:r>
      <w:r>
        <w:rPr>
          <w:rFonts w:hint="eastAsia" w:ascii="Times New Roman" w:hAnsi="Times New Roman" w:cs="Times New Roman"/>
          <w:spacing w:val="9"/>
          <w:sz w:val="32"/>
          <w:szCs w:val="32"/>
          <w:highlight w:val="none"/>
        </w:rPr>
        <w:t>语言文字知识及诗词常识</w:t>
      </w:r>
      <w:r>
        <w:rPr>
          <w:rFonts w:hint="eastAsia" w:ascii="Times New Roman" w:hAnsi="Times New Roman" w:cs="Times New Roman"/>
          <w:spacing w:val="7"/>
          <w:sz w:val="32"/>
          <w:szCs w:val="32"/>
          <w:highlight w:val="none"/>
        </w:rPr>
        <w:t>测评</w:t>
      </w:r>
      <w:r>
        <w:rPr>
          <w:rFonts w:hint="eastAsia" w:ascii="Times New Roman" w:hAnsi="Times New Roman" w:cs="Times New Roman"/>
          <w:sz w:val="32"/>
          <w:szCs w:val="32"/>
          <w:highlight w:val="none"/>
        </w:rPr>
        <w:t>。</w:t>
      </w:r>
      <w:r>
        <w:rPr>
          <w:rFonts w:hint="eastAsia" w:ascii="Times New Roman" w:hAnsi="Times New Roman" w:cs="Times New Roman"/>
          <w:spacing w:val="7"/>
          <w:sz w:val="32"/>
          <w:szCs w:val="32"/>
          <w:highlight w:val="none"/>
        </w:rPr>
        <w:t>每人可进行多次测评，系统取最高分为最终成绩</w:t>
      </w:r>
      <w:r>
        <w:rPr>
          <w:rFonts w:hint="eastAsia" w:ascii="Times New Roman" w:hAnsi="Times New Roman" w:cs="Times New Roman"/>
          <w:spacing w:val="9"/>
          <w:sz w:val="32"/>
          <w:szCs w:val="32"/>
          <w:highlight w:val="none"/>
        </w:rPr>
        <w:t>（不计入复</w:t>
      </w:r>
      <w:r>
        <w:rPr>
          <w:rFonts w:hint="eastAsia" w:ascii="Times New Roman" w:hAnsi="Times New Roman" w:cs="Times New Roman"/>
          <w:sz w:val="32"/>
          <w:szCs w:val="32"/>
          <w:highlight w:val="none"/>
        </w:rPr>
        <w:t>赛），60分及以上测评合格者方可参赛。</w:t>
      </w:r>
    </w:p>
    <w:p w14:paraId="469A8E5A">
      <w:pPr>
        <w:pStyle w:val="4"/>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cs="Times New Roman"/>
          <w:sz w:val="32"/>
          <w:szCs w:val="32"/>
          <w:highlight w:val="none"/>
        </w:rPr>
      </w:pPr>
      <w:r>
        <w:rPr>
          <w:rFonts w:hint="eastAsia" w:ascii="Times New Roman" w:hAnsi="Times New Roman"/>
          <w:sz w:val="32"/>
          <w:szCs w:val="32"/>
          <w:highlight w:val="none"/>
        </w:rPr>
        <w:t>北京、</w:t>
      </w:r>
      <w:r>
        <w:rPr>
          <w:rFonts w:hint="eastAsia" w:ascii="Times New Roman" w:hAnsi="Times New Roman"/>
          <w:sz w:val="32"/>
          <w:szCs w:val="32"/>
          <w:highlight w:val="none"/>
          <w:lang w:val="en-US" w:eastAsia="zh-CN"/>
        </w:rPr>
        <w:t>天津、</w:t>
      </w:r>
      <w:r>
        <w:rPr>
          <w:rFonts w:hint="eastAsia" w:ascii="Times New Roman" w:hAnsi="Times New Roman"/>
          <w:sz w:val="32"/>
          <w:szCs w:val="32"/>
          <w:highlight w:val="none"/>
        </w:rPr>
        <w:t>山西、内蒙古、辽宁、吉林、上海、浙江、山东、</w:t>
      </w:r>
      <w:r>
        <w:rPr>
          <w:rFonts w:hint="eastAsia" w:ascii="Times New Roman" w:hAnsi="Times New Roman"/>
          <w:sz w:val="32"/>
          <w:szCs w:val="32"/>
          <w:highlight w:val="none"/>
          <w:lang w:val="en-US" w:eastAsia="zh-CN"/>
        </w:rPr>
        <w:t>河南、</w:t>
      </w:r>
      <w:r>
        <w:rPr>
          <w:rFonts w:hint="eastAsia" w:ascii="Times New Roman" w:hAnsi="Times New Roman"/>
          <w:sz w:val="32"/>
          <w:szCs w:val="32"/>
          <w:highlight w:val="none"/>
        </w:rPr>
        <w:t>湖北、湖南、广东、广西、</w:t>
      </w:r>
      <w:r>
        <w:rPr>
          <w:rFonts w:hint="eastAsia" w:ascii="Times New Roman" w:hAnsi="Times New Roman"/>
          <w:sz w:val="32"/>
          <w:szCs w:val="32"/>
          <w:highlight w:val="none"/>
          <w:lang w:val="en-US" w:eastAsia="zh-CN"/>
        </w:rPr>
        <w:t>海南、</w:t>
      </w:r>
      <w:r>
        <w:rPr>
          <w:rFonts w:hint="eastAsia" w:ascii="Times New Roman" w:hAnsi="Times New Roman"/>
          <w:sz w:val="32"/>
          <w:szCs w:val="32"/>
          <w:highlight w:val="none"/>
        </w:rPr>
        <w:t>重庆、四川、贵州、甘肃、宁夏、新疆生产建设兵团等</w:t>
      </w:r>
      <w:r>
        <w:rPr>
          <w:rFonts w:hint="eastAsia" w:ascii="Times New Roman" w:hAnsi="Times New Roman"/>
          <w:sz w:val="32"/>
          <w:szCs w:val="32"/>
          <w:highlight w:val="none"/>
          <w:lang w:val="en-US" w:eastAsia="zh-CN"/>
        </w:rPr>
        <w:t>21</w:t>
      </w:r>
      <w:r>
        <w:rPr>
          <w:rFonts w:hint="eastAsia" w:ascii="Times New Roman" w:hAnsi="Times New Roman"/>
          <w:sz w:val="32"/>
          <w:szCs w:val="32"/>
          <w:highlight w:val="none"/>
        </w:rPr>
        <w:t>个</w:t>
      </w:r>
      <w:r>
        <w:rPr>
          <w:rFonts w:hint="eastAsia" w:ascii="Times New Roman" w:hAnsi="Times New Roman" w:cs="Times New Roman"/>
          <w:sz w:val="32"/>
          <w:szCs w:val="32"/>
          <w:highlight w:val="none"/>
        </w:rPr>
        <w:t>省（区、市）</w:t>
      </w:r>
      <w:r>
        <w:rPr>
          <w:rFonts w:hint="eastAsia" w:ascii="Times New Roman" w:hAnsi="Times New Roman" w:cs="Times New Roman"/>
          <w:spacing w:val="12"/>
          <w:sz w:val="32"/>
          <w:szCs w:val="32"/>
          <w:highlight w:val="none"/>
        </w:rPr>
        <w:t>举办赛区</w:t>
      </w:r>
      <w:bookmarkEnd w:id="3"/>
      <w:bookmarkEnd w:id="4"/>
      <w:r>
        <w:rPr>
          <w:rFonts w:hint="eastAsia" w:ascii="Times New Roman" w:hAnsi="Times New Roman" w:cs="Times New Roman"/>
          <w:spacing w:val="12"/>
          <w:sz w:val="32"/>
          <w:szCs w:val="32"/>
          <w:highlight w:val="none"/>
        </w:rPr>
        <w:t>初赛。</w:t>
      </w:r>
      <w:r>
        <w:rPr>
          <w:rFonts w:hint="eastAsia" w:ascii="Times New Roman" w:hAnsi="Times New Roman" w:cs="Times New Roman"/>
          <w:sz w:val="32"/>
          <w:szCs w:val="32"/>
          <w:highlight w:val="none"/>
        </w:rPr>
        <w:t>省级教育（语言文字工作）部门须组织参赛者登录大赛官网参与测评，合格者按赛区要求提交作品。</w:t>
      </w:r>
    </w:p>
    <w:p w14:paraId="1C144C9B">
      <w:pPr>
        <w:pStyle w:val="4"/>
        <w:keepNext w:val="0"/>
        <w:keepLines w:val="0"/>
        <w:pageBreakBefore w:val="0"/>
        <w:widowControl w:val="0"/>
        <w:kinsoku/>
        <w:wordWrap/>
        <w:topLinePunct w:val="0"/>
        <w:autoSpaceDE/>
        <w:autoSpaceDN/>
        <w:bidi w:val="0"/>
        <w:adjustRightInd w:val="0"/>
        <w:snapToGrid w:val="0"/>
        <w:spacing w:line="540" w:lineRule="exact"/>
        <w:ind w:firstLine="647"/>
        <w:textAlignment w:val="auto"/>
        <w:rPr>
          <w:rFonts w:ascii="Times New Roman" w:hAnsi="Times New Roman" w:cs="Times New Roman"/>
          <w:sz w:val="32"/>
          <w:szCs w:val="32"/>
          <w:highlight w:val="none"/>
        </w:rPr>
      </w:pPr>
      <w:r>
        <w:rPr>
          <w:rFonts w:hint="eastAsia" w:ascii="Times New Roman" w:hAnsi="Times New Roman" w:cs="Times New Roman"/>
          <w:sz w:val="32"/>
          <w:szCs w:val="32"/>
          <w:highlight w:val="none"/>
        </w:rPr>
        <w:t>其他省（区、市），港澳台组、海外组的参赛者自行登录大赛官网</w:t>
      </w:r>
      <w:bookmarkStart w:id="5" w:name="OLE_LINK35"/>
      <w:bookmarkStart w:id="6" w:name="OLE_LINK34"/>
      <w:r>
        <w:rPr>
          <w:rFonts w:hint="eastAsia" w:ascii="Times New Roman" w:hAnsi="Times New Roman" w:cs="Times New Roman"/>
          <w:sz w:val="32"/>
          <w:szCs w:val="32"/>
          <w:highlight w:val="none"/>
        </w:rPr>
        <w:t>参加</w:t>
      </w:r>
      <w:r>
        <w:rPr>
          <w:rFonts w:hint="eastAsia" w:ascii="Times New Roman" w:hAnsi="Times New Roman" w:cs="Times New Roman"/>
          <w:spacing w:val="7"/>
          <w:sz w:val="32"/>
          <w:szCs w:val="32"/>
          <w:highlight w:val="none"/>
        </w:rPr>
        <w:t>测评，合格者</w:t>
      </w:r>
      <w:bookmarkEnd w:id="5"/>
      <w:bookmarkEnd w:id="6"/>
      <w:r>
        <w:rPr>
          <w:rFonts w:hint="eastAsia" w:ascii="Times New Roman" w:hAnsi="Times New Roman" w:cs="Times New Roman"/>
          <w:sz w:val="32"/>
          <w:szCs w:val="32"/>
          <w:highlight w:val="none"/>
        </w:rPr>
        <w:t>在大赛官网提交参赛作品视频，时间截至</w:t>
      </w:r>
      <w:r>
        <w:rPr>
          <w:rFonts w:hint="eastAsia" w:ascii="Times New Roman" w:hAnsi="Times New Roman" w:cs="Times New Roman"/>
          <w:sz w:val="32"/>
          <w:szCs w:val="32"/>
          <w:highlight w:val="none"/>
          <w:lang w:val="en-US" w:eastAsia="zh-CN"/>
        </w:rPr>
        <w:t>8</w:t>
      </w:r>
      <w:r>
        <w:rPr>
          <w:rFonts w:hint="eastAsia"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5</w:t>
      </w:r>
      <w:r>
        <w:rPr>
          <w:rFonts w:hint="eastAsia" w:ascii="Times New Roman" w:hAnsi="Times New Roman" w:cs="Times New Roman"/>
          <w:sz w:val="32"/>
          <w:szCs w:val="32"/>
          <w:highlight w:val="none"/>
        </w:rPr>
        <w:t>日</w:t>
      </w:r>
      <w:r>
        <w:rPr>
          <w:rFonts w:ascii="Times New Roman" w:hAnsi="Times New Roman" w:cs="Times New Roman"/>
          <w:sz w:val="32"/>
          <w:szCs w:val="32"/>
          <w:highlight w:val="none"/>
        </w:rPr>
        <w:t>24:00</w:t>
      </w:r>
      <w:r>
        <w:rPr>
          <w:rFonts w:hint="eastAsia" w:ascii="Times New Roman" w:hAnsi="Times New Roman" w:cs="Times New Roman"/>
          <w:sz w:val="32"/>
          <w:szCs w:val="32"/>
          <w:highlight w:val="none"/>
        </w:rPr>
        <w:t>。</w:t>
      </w:r>
    </w:p>
    <w:p w14:paraId="1138A7ED">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（二）复赛：</w:t>
      </w:r>
      <w:r>
        <w:rPr>
          <w:rFonts w:hint="eastAsia" w:eastAsia="楷体"/>
          <w:spacing w:val="3"/>
          <w:sz w:val="32"/>
          <w:szCs w:val="32"/>
          <w:highlight w:val="none"/>
        </w:rPr>
        <w:t>2026年</w:t>
      </w:r>
      <w:r>
        <w:rPr>
          <w:rFonts w:hint="eastAsia" w:eastAsia="楷体"/>
          <w:spacing w:val="3"/>
          <w:sz w:val="32"/>
          <w:szCs w:val="32"/>
          <w:highlight w:val="none"/>
          <w:lang w:val="en-US" w:eastAsia="zh-CN"/>
        </w:rPr>
        <w:t>8</w:t>
      </w:r>
      <w:r>
        <w:rPr>
          <w:rFonts w:hint="eastAsia" w:eastAsia="楷体"/>
          <w:spacing w:val="3"/>
          <w:sz w:val="32"/>
          <w:szCs w:val="32"/>
          <w:highlight w:val="none"/>
        </w:rPr>
        <w:t>月</w:t>
      </w:r>
      <w:r>
        <w:rPr>
          <w:rFonts w:hint="eastAsia" w:eastAsia="楷体"/>
          <w:spacing w:val="3"/>
          <w:sz w:val="32"/>
          <w:szCs w:val="32"/>
          <w:highlight w:val="none"/>
          <w:lang w:val="en-US" w:eastAsia="zh-CN"/>
        </w:rPr>
        <w:t>31</w:t>
      </w:r>
      <w:r>
        <w:rPr>
          <w:rFonts w:hint="eastAsia" w:eastAsia="楷体"/>
          <w:spacing w:val="3"/>
          <w:sz w:val="32"/>
          <w:szCs w:val="32"/>
          <w:highlight w:val="none"/>
        </w:rPr>
        <w:t>日</w:t>
      </w:r>
      <w:r>
        <w:rPr>
          <w:rFonts w:ascii="Times New Roman" w:hAnsi="Times New Roman" w:eastAsia="楷体"/>
          <w:spacing w:val="3"/>
          <w:sz w:val="32"/>
          <w:szCs w:val="32"/>
          <w:highlight w:val="none"/>
        </w:rPr>
        <w:t>前</w:t>
      </w:r>
    </w:p>
    <w:p w14:paraId="75405492">
      <w:pPr>
        <w:pStyle w:val="4"/>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cs="Times New Roman"/>
          <w:sz w:val="32"/>
          <w:szCs w:val="32"/>
          <w:highlight w:val="none"/>
        </w:rPr>
      </w:pPr>
      <w:r>
        <w:rPr>
          <w:rFonts w:hint="eastAsia" w:ascii="Times New Roman" w:hAnsi="Times New Roman"/>
          <w:sz w:val="32"/>
          <w:szCs w:val="32"/>
          <w:highlight w:val="none"/>
        </w:rPr>
        <w:t>北京、</w:t>
      </w:r>
      <w:r>
        <w:rPr>
          <w:rFonts w:hint="eastAsia" w:ascii="Times New Roman" w:hAnsi="Times New Roman"/>
          <w:sz w:val="32"/>
          <w:szCs w:val="32"/>
          <w:highlight w:val="none"/>
          <w:lang w:val="en-US" w:eastAsia="zh-CN"/>
        </w:rPr>
        <w:t>天津、</w:t>
      </w:r>
      <w:r>
        <w:rPr>
          <w:rFonts w:hint="eastAsia" w:ascii="Times New Roman" w:hAnsi="Times New Roman"/>
          <w:sz w:val="32"/>
          <w:szCs w:val="32"/>
          <w:highlight w:val="none"/>
        </w:rPr>
        <w:t>山西、内蒙古、辽宁、吉林、上海、浙江、山东、</w:t>
      </w:r>
      <w:r>
        <w:rPr>
          <w:rFonts w:hint="eastAsia" w:ascii="Times New Roman" w:hAnsi="Times New Roman"/>
          <w:sz w:val="32"/>
          <w:szCs w:val="32"/>
          <w:highlight w:val="none"/>
          <w:lang w:val="en-US" w:eastAsia="zh-CN"/>
        </w:rPr>
        <w:t>河南、</w:t>
      </w:r>
      <w:r>
        <w:rPr>
          <w:rFonts w:hint="eastAsia" w:ascii="Times New Roman" w:hAnsi="Times New Roman"/>
          <w:sz w:val="32"/>
          <w:szCs w:val="32"/>
          <w:highlight w:val="none"/>
        </w:rPr>
        <w:t>湖北、湖南、广东、广西、</w:t>
      </w:r>
      <w:r>
        <w:rPr>
          <w:rFonts w:hint="eastAsia" w:ascii="Times New Roman" w:hAnsi="Times New Roman"/>
          <w:sz w:val="32"/>
          <w:szCs w:val="32"/>
          <w:highlight w:val="none"/>
          <w:lang w:val="en-US" w:eastAsia="zh-CN"/>
        </w:rPr>
        <w:t>海南、</w:t>
      </w:r>
      <w:r>
        <w:rPr>
          <w:rFonts w:hint="eastAsia" w:ascii="Times New Roman" w:hAnsi="Times New Roman"/>
          <w:sz w:val="32"/>
          <w:szCs w:val="32"/>
          <w:highlight w:val="none"/>
        </w:rPr>
        <w:t>重庆、四川、贵州、甘肃、宁夏、新疆生产建设兵团等</w:t>
      </w:r>
      <w:r>
        <w:rPr>
          <w:rFonts w:hint="eastAsia" w:ascii="Times New Roman" w:hAnsi="Times New Roman"/>
          <w:sz w:val="32"/>
          <w:szCs w:val="32"/>
          <w:highlight w:val="none"/>
          <w:lang w:val="en-US" w:eastAsia="zh-CN"/>
        </w:rPr>
        <w:t>21</w:t>
      </w:r>
      <w:r>
        <w:rPr>
          <w:rFonts w:hint="eastAsia" w:ascii="Times New Roman" w:hAnsi="Times New Roman"/>
          <w:sz w:val="32"/>
          <w:szCs w:val="32"/>
          <w:highlight w:val="none"/>
        </w:rPr>
        <w:t>个</w:t>
      </w:r>
      <w:r>
        <w:rPr>
          <w:rFonts w:hint="eastAsia" w:ascii="Times New Roman" w:hAnsi="Times New Roman" w:cs="Times New Roman"/>
          <w:sz w:val="32"/>
          <w:szCs w:val="32"/>
          <w:highlight w:val="none"/>
        </w:rPr>
        <w:t>省（区、市）</w:t>
      </w:r>
      <w:r>
        <w:rPr>
          <w:rFonts w:hint="eastAsia" w:ascii="Times New Roman" w:hAnsi="Times New Roman" w:cs="Times New Roman"/>
          <w:spacing w:val="12"/>
          <w:sz w:val="32"/>
          <w:szCs w:val="32"/>
          <w:highlight w:val="none"/>
        </w:rPr>
        <w:t>举办赛区复赛，</w:t>
      </w:r>
      <w:r>
        <w:rPr>
          <w:rFonts w:hint="eastAsia" w:ascii="Times New Roman" w:hAnsi="Times New Roman" w:cs="Times New Roman"/>
          <w:spacing w:val="9"/>
          <w:sz w:val="32"/>
          <w:szCs w:val="32"/>
          <w:highlight w:val="none"/>
        </w:rPr>
        <w:t>选拔推荐入围全国决赛的作品。</w:t>
      </w:r>
      <w:r>
        <w:rPr>
          <w:rFonts w:hint="eastAsia" w:ascii="Times New Roman" w:hAnsi="Times New Roman" w:cs="Times New Roman"/>
          <w:sz w:val="32"/>
          <w:szCs w:val="32"/>
          <w:highlight w:val="none"/>
        </w:rPr>
        <w:t>若初赛报名人数不超过2000名，每组推荐不超过本赛区该组参赛者的10%，且推荐总数不超过150名。若初赛报名人数超过2000名，每增加500名，推荐总数可相应增加10名。</w:t>
      </w:r>
    </w:p>
    <w:p w14:paraId="0928229F">
      <w:pPr>
        <w:pStyle w:val="4"/>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cs="Times New Roman"/>
          <w:spacing w:val="-3"/>
          <w:sz w:val="32"/>
          <w:szCs w:val="32"/>
          <w:highlight w:val="none"/>
        </w:rPr>
      </w:pPr>
      <w:r>
        <w:rPr>
          <w:rFonts w:hint="eastAsia" w:ascii="Times New Roman" w:hAnsi="Times New Roman" w:cs="Times New Roman"/>
          <w:sz w:val="32"/>
          <w:szCs w:val="32"/>
          <w:highlight w:val="none"/>
        </w:rPr>
        <w:t>上述</w:t>
      </w:r>
      <w:r>
        <w:rPr>
          <w:rFonts w:hint="eastAsia" w:ascii="Times New Roman" w:hAnsi="Times New Roman" w:cs="Times New Roman"/>
          <w:sz w:val="32"/>
          <w:szCs w:val="32"/>
          <w:highlight w:val="none"/>
          <w:lang w:val="en-US" w:eastAsia="zh-CN"/>
        </w:rPr>
        <w:t>21</w:t>
      </w:r>
      <w:r>
        <w:rPr>
          <w:rFonts w:hint="eastAsia" w:ascii="Times New Roman" w:hAnsi="Times New Roman" w:cs="Times New Roman"/>
          <w:sz w:val="32"/>
          <w:szCs w:val="32"/>
          <w:highlight w:val="none"/>
        </w:rPr>
        <w:t>个赛区的省级教育（语言文字工作）部门应组织</w:t>
      </w:r>
      <w:r>
        <w:rPr>
          <w:rFonts w:hint="eastAsia" w:ascii="Times New Roman" w:hAnsi="Times New Roman" w:cs="Times New Roman"/>
          <w:spacing w:val="4"/>
          <w:sz w:val="32"/>
          <w:szCs w:val="32"/>
          <w:highlight w:val="none"/>
        </w:rPr>
        <w:t>被推荐</w:t>
      </w:r>
      <w:r>
        <w:rPr>
          <w:rFonts w:hint="eastAsia" w:ascii="Times New Roman" w:hAnsi="Times New Roman" w:cs="Times New Roman"/>
          <w:spacing w:val="21"/>
          <w:sz w:val="32"/>
          <w:szCs w:val="32"/>
          <w:highlight w:val="none"/>
        </w:rPr>
        <w:t>入围的参赛者使用赛区比赛时登记的手机号码登录大赛官网</w:t>
      </w:r>
      <w:r>
        <w:rPr>
          <w:rFonts w:hint="eastAsia" w:ascii="Times New Roman" w:hAnsi="Times New Roman" w:cs="Times New Roman"/>
          <w:spacing w:val="9"/>
          <w:sz w:val="32"/>
          <w:szCs w:val="32"/>
          <w:highlight w:val="none"/>
        </w:rPr>
        <w:t>填写基本信息、上传作品。并于</w:t>
      </w:r>
      <w:r>
        <w:rPr>
          <w:rFonts w:hint="eastAsia" w:ascii="Times New Roman" w:hAnsi="Times New Roman" w:cs="Times New Roman"/>
          <w:spacing w:val="9"/>
          <w:sz w:val="32"/>
          <w:szCs w:val="32"/>
          <w:highlight w:val="none"/>
          <w:lang w:val="en-US" w:eastAsia="zh-CN"/>
        </w:rPr>
        <w:t>8</w:t>
      </w:r>
      <w:r>
        <w:rPr>
          <w:rFonts w:hint="eastAsia" w:ascii="Times New Roman" w:hAnsi="Times New Roman" w:cs="Times New Roman"/>
          <w:spacing w:val="9"/>
          <w:sz w:val="32"/>
          <w:szCs w:val="32"/>
          <w:highlight w:val="none"/>
        </w:rPr>
        <w:t>月</w:t>
      </w:r>
      <w:r>
        <w:rPr>
          <w:rFonts w:hint="eastAsia" w:ascii="Times New Roman" w:hAnsi="Times New Roman" w:cs="Times New Roman"/>
          <w:spacing w:val="9"/>
          <w:sz w:val="32"/>
          <w:szCs w:val="32"/>
          <w:highlight w:val="none"/>
          <w:lang w:val="en-US" w:eastAsia="zh-CN"/>
        </w:rPr>
        <w:t>25</w:t>
      </w:r>
      <w:r>
        <w:rPr>
          <w:rFonts w:hint="eastAsia" w:ascii="Times New Roman" w:hAnsi="Times New Roman" w:cs="Times New Roman"/>
          <w:spacing w:val="9"/>
          <w:sz w:val="32"/>
          <w:szCs w:val="32"/>
          <w:highlight w:val="none"/>
        </w:rPr>
        <w:t>日前将《第八届</w:t>
      </w:r>
      <w:r>
        <w:rPr>
          <w:rFonts w:hint="eastAsia" w:ascii="Times New Roman" w:hAnsi="Times New Roman" w:cs="Times New Roman"/>
          <w:spacing w:val="8"/>
          <w:sz w:val="32"/>
          <w:szCs w:val="32"/>
          <w:highlight w:val="none"/>
        </w:rPr>
        <w:t>中华经典诵写</w:t>
      </w:r>
      <w:r>
        <w:rPr>
          <w:rFonts w:hint="eastAsia" w:ascii="Times New Roman" w:hAnsi="Times New Roman" w:cs="Times New Roman"/>
          <w:spacing w:val="7"/>
          <w:sz w:val="32"/>
          <w:szCs w:val="32"/>
          <w:highlight w:val="none"/>
        </w:rPr>
        <w:t>讲大赛作品汇总表》电子版及加盖公章扫描版（</w:t>
      </w:r>
      <w:r>
        <w:rPr>
          <w:rFonts w:ascii="Times New Roman" w:hAnsi="Times New Roman" w:cs="Times New Roman"/>
          <w:sz w:val="32"/>
          <w:szCs w:val="32"/>
          <w:highlight w:val="none"/>
        </w:rPr>
        <w:t>PDF</w:t>
      </w:r>
      <w:r>
        <w:rPr>
          <w:rFonts w:hint="eastAsia" w:ascii="Times New Roman" w:hAnsi="Times New Roman" w:cs="Times New Roman"/>
          <w:spacing w:val="7"/>
          <w:sz w:val="32"/>
          <w:szCs w:val="32"/>
          <w:highlight w:val="none"/>
        </w:rPr>
        <w:t>格式）</w:t>
      </w:r>
      <w:r>
        <w:rPr>
          <w:rFonts w:hint="eastAsia" w:ascii="Times New Roman" w:hAnsi="Times New Roman" w:cs="Times New Roman"/>
          <w:spacing w:val="9"/>
          <w:sz w:val="32"/>
          <w:szCs w:val="32"/>
          <w:highlight w:val="none"/>
        </w:rPr>
        <w:t>发送至指定邮箱（</w:t>
      </w:r>
      <w:r>
        <w:rPr>
          <w:rFonts w:ascii="Times New Roman" w:hAnsi="Times New Roman" w:cs="Times New Roman"/>
          <w:sz w:val="32"/>
          <w:szCs w:val="32"/>
          <w:highlight w:val="none"/>
        </w:rPr>
        <w:t>jingdiansxj</w:t>
      </w:r>
      <w:r>
        <w:rPr>
          <w:rFonts w:ascii="Times New Roman" w:hAnsi="Times New Roman" w:cs="Times New Roman"/>
          <w:spacing w:val="9"/>
          <w:sz w:val="32"/>
          <w:szCs w:val="32"/>
          <w:highlight w:val="none"/>
        </w:rPr>
        <w:t>@</w:t>
      </w:r>
      <w:r>
        <w:rPr>
          <w:rFonts w:ascii="Times New Roman" w:hAnsi="Times New Roman" w:cs="Times New Roman"/>
          <w:sz w:val="32"/>
          <w:szCs w:val="32"/>
          <w:highlight w:val="none"/>
        </w:rPr>
        <w:t>ywcbs</w:t>
      </w:r>
      <w:r>
        <w:rPr>
          <w:rFonts w:ascii="Times New Roman" w:hAnsi="Times New Roman" w:cs="Times New Roman"/>
          <w:spacing w:val="9"/>
          <w:sz w:val="32"/>
          <w:szCs w:val="32"/>
          <w:highlight w:val="none"/>
        </w:rPr>
        <w:t>.</w:t>
      </w:r>
      <w:r>
        <w:rPr>
          <w:rFonts w:ascii="Times New Roman" w:hAnsi="Times New Roman" w:cs="Times New Roman"/>
          <w:sz w:val="32"/>
          <w:szCs w:val="32"/>
          <w:highlight w:val="none"/>
        </w:rPr>
        <w:t>com</w:t>
      </w:r>
      <w:r>
        <w:rPr>
          <w:rFonts w:hint="eastAsia" w:ascii="Times New Roman" w:hAnsi="Times New Roman" w:cs="Times New Roman"/>
          <w:spacing w:val="-15"/>
          <w:sz w:val="32"/>
          <w:szCs w:val="32"/>
          <w:highlight w:val="none"/>
        </w:rPr>
        <w:t>），</w:t>
      </w:r>
      <w:r>
        <w:rPr>
          <w:rFonts w:hint="eastAsia" w:ascii="Times New Roman" w:hAnsi="Times New Roman" w:cs="Times New Roman"/>
          <w:spacing w:val="9"/>
          <w:sz w:val="32"/>
          <w:szCs w:val="32"/>
          <w:highlight w:val="none"/>
        </w:rPr>
        <w:t>邮件标题格式</w:t>
      </w:r>
      <w:r>
        <w:rPr>
          <w:rFonts w:hint="eastAsia" w:ascii="Times New Roman" w:hAnsi="Times New Roman" w:cs="Times New Roman"/>
          <w:spacing w:val="6"/>
          <w:sz w:val="32"/>
          <w:szCs w:val="32"/>
          <w:highlight w:val="none"/>
        </w:rPr>
        <w:t>为</w:t>
      </w:r>
      <w:r>
        <w:rPr>
          <w:rFonts w:ascii="Times New Roman" w:hAnsi="Times New Roman" w:eastAsia="仿宋" w:cs="Times New Roman"/>
          <w:spacing w:val="6"/>
          <w:sz w:val="32"/>
          <w:szCs w:val="32"/>
          <w:highlight w:val="none"/>
        </w:rPr>
        <w:t>“</w:t>
      </w:r>
      <w:r>
        <w:rPr>
          <w:rFonts w:hint="eastAsia" w:ascii="Times New Roman" w:hAnsi="Times New Roman" w:cs="Times New Roman"/>
          <w:spacing w:val="6"/>
          <w:sz w:val="32"/>
          <w:szCs w:val="32"/>
          <w:highlight w:val="none"/>
        </w:rPr>
        <w:t>省份</w:t>
      </w:r>
      <w:r>
        <w:rPr>
          <w:rFonts w:ascii="Times New Roman" w:hAnsi="Times New Roman"/>
          <w:spacing w:val="6"/>
          <w:sz w:val="32"/>
          <w:szCs w:val="32"/>
          <w:highlight w:val="none"/>
        </w:rPr>
        <w:t>+</w:t>
      </w:r>
      <w:r>
        <w:rPr>
          <w:rFonts w:hint="eastAsia" w:ascii="Times New Roman" w:hAnsi="Times New Roman" w:cs="Times New Roman"/>
          <w:spacing w:val="6"/>
          <w:sz w:val="32"/>
          <w:szCs w:val="32"/>
          <w:highlight w:val="none"/>
        </w:rPr>
        <w:t>第八届讲解大赛汇总表</w:t>
      </w:r>
      <w:r>
        <w:rPr>
          <w:rFonts w:ascii="Times New Roman" w:hAnsi="Times New Roman" w:eastAsia="仿宋" w:cs="Times New Roman"/>
          <w:spacing w:val="6"/>
          <w:sz w:val="32"/>
          <w:szCs w:val="32"/>
          <w:highlight w:val="none"/>
        </w:rPr>
        <w:t>”</w:t>
      </w:r>
      <w:r>
        <w:rPr>
          <w:rFonts w:hint="eastAsia" w:ascii="Times New Roman" w:hAnsi="Times New Roman" w:cs="Times New Roman"/>
          <w:spacing w:val="6"/>
          <w:sz w:val="32"/>
          <w:szCs w:val="32"/>
          <w:highlight w:val="none"/>
        </w:rPr>
        <w:t>。</w:t>
      </w:r>
      <w:r>
        <w:rPr>
          <w:rFonts w:hint="eastAsia" w:ascii="Times New Roman" w:hAnsi="Times New Roman" w:cs="Times New Roman"/>
          <w:spacing w:val="9"/>
          <w:sz w:val="32"/>
          <w:szCs w:val="32"/>
          <w:highlight w:val="none"/>
        </w:rPr>
        <w:t>赛区管理员使用官</w:t>
      </w:r>
      <w:r>
        <w:rPr>
          <w:rFonts w:hint="eastAsia" w:ascii="Times New Roman" w:hAnsi="Times New Roman" w:cs="Times New Roman"/>
          <w:spacing w:val="8"/>
          <w:sz w:val="32"/>
          <w:szCs w:val="32"/>
          <w:highlight w:val="none"/>
        </w:rPr>
        <w:t>网账号对推荐</w:t>
      </w:r>
      <w:r>
        <w:rPr>
          <w:rFonts w:hint="eastAsia" w:ascii="Times New Roman" w:hAnsi="Times New Roman" w:cs="Times New Roman"/>
          <w:spacing w:val="-3"/>
          <w:sz w:val="32"/>
          <w:szCs w:val="32"/>
          <w:highlight w:val="none"/>
        </w:rPr>
        <w:t>作品进行确认。作品上传、赛区确认时间截至</w:t>
      </w:r>
      <w:r>
        <w:rPr>
          <w:rFonts w:hint="eastAsia" w:ascii="Times New Roman" w:hAnsi="Times New Roman" w:cs="Times New Roman"/>
          <w:spacing w:val="-3"/>
          <w:sz w:val="32"/>
          <w:szCs w:val="32"/>
          <w:highlight w:val="none"/>
          <w:lang w:val="en-US" w:eastAsia="zh-CN"/>
        </w:rPr>
        <w:t>8</w:t>
      </w:r>
      <w:r>
        <w:rPr>
          <w:rFonts w:hint="eastAsia" w:ascii="Times New Roman" w:hAnsi="Times New Roman" w:cs="Times New Roman"/>
          <w:spacing w:val="-3"/>
          <w:sz w:val="32"/>
          <w:szCs w:val="32"/>
          <w:highlight w:val="none"/>
        </w:rPr>
        <w:t>月</w:t>
      </w:r>
      <w:r>
        <w:rPr>
          <w:rFonts w:hint="eastAsia" w:ascii="Times New Roman" w:hAnsi="Times New Roman" w:cs="Times New Roman"/>
          <w:spacing w:val="-3"/>
          <w:sz w:val="32"/>
          <w:szCs w:val="32"/>
          <w:highlight w:val="none"/>
          <w:lang w:val="en-US" w:eastAsia="zh-CN"/>
        </w:rPr>
        <w:t>31</w:t>
      </w:r>
      <w:r>
        <w:rPr>
          <w:rFonts w:hint="eastAsia" w:ascii="Times New Roman" w:hAnsi="Times New Roman" w:cs="Times New Roman"/>
          <w:spacing w:val="-3"/>
          <w:sz w:val="32"/>
          <w:szCs w:val="32"/>
          <w:highlight w:val="none"/>
        </w:rPr>
        <w:t>日24:00。</w:t>
      </w:r>
    </w:p>
    <w:p w14:paraId="17E7A698">
      <w:pPr>
        <w:pStyle w:val="4"/>
        <w:keepNext w:val="0"/>
        <w:keepLines w:val="0"/>
        <w:pageBreakBefore w:val="0"/>
        <w:widowControl w:val="0"/>
        <w:kinsoku/>
        <w:wordWrap/>
        <w:topLinePunct w:val="0"/>
        <w:autoSpaceDE/>
        <w:autoSpaceDN/>
        <w:bidi w:val="0"/>
        <w:adjustRightInd w:val="0"/>
        <w:snapToGrid w:val="0"/>
        <w:spacing w:line="540" w:lineRule="exact"/>
        <w:ind w:firstLine="647"/>
        <w:textAlignment w:val="auto"/>
        <w:rPr>
          <w:rFonts w:ascii="Times New Roman" w:hAnsi="Times New Roman" w:cs="Times New Roman"/>
          <w:spacing w:val="1"/>
          <w:sz w:val="32"/>
          <w:szCs w:val="32"/>
          <w:highlight w:val="none"/>
        </w:rPr>
      </w:pPr>
      <w:r>
        <w:rPr>
          <w:rStyle w:val="26"/>
          <w:rFonts w:hint="eastAsia" w:ascii="Times New Roman" w:hAnsi="Times New Roman"/>
          <w:sz w:val="32"/>
          <w:szCs w:val="32"/>
          <w:highlight w:val="none"/>
        </w:rPr>
        <w:t>不举办省级赛事的省（区、市），港澳台组、海外组的参赛作品</w:t>
      </w:r>
      <w:r>
        <w:rPr>
          <w:rFonts w:hint="eastAsia" w:ascii="Times New Roman" w:hAnsi="Times New Roman" w:cs="Times New Roman"/>
          <w:sz w:val="32"/>
          <w:szCs w:val="32"/>
          <w:highlight w:val="none"/>
        </w:rPr>
        <w:t>，由分赛项执委会组织专家评审，</w:t>
      </w:r>
      <w:r>
        <w:rPr>
          <w:rStyle w:val="26"/>
          <w:rFonts w:hint="eastAsia" w:ascii="Times New Roman" w:hAnsi="Times New Roman" w:cs="Times New Roman"/>
          <w:sz w:val="32"/>
          <w:szCs w:val="32"/>
          <w:highlight w:val="none"/>
        </w:rPr>
        <w:t>根据评审成绩排名，</w:t>
      </w:r>
      <w:r>
        <w:rPr>
          <w:rFonts w:hint="eastAsia" w:ascii="Times New Roman" w:hAnsi="Times New Roman" w:cs="Times New Roman"/>
          <w:sz w:val="32"/>
          <w:szCs w:val="32"/>
          <w:highlight w:val="none"/>
        </w:rPr>
        <w:t>于</w:t>
      </w:r>
      <w:r>
        <w:rPr>
          <w:rFonts w:hint="eastAsia" w:ascii="Times New Roman" w:hAnsi="Times New Roman" w:cs="Times New Roman"/>
          <w:sz w:val="32"/>
          <w:szCs w:val="32"/>
          <w:highlight w:val="none"/>
          <w:lang w:val="en-US" w:eastAsia="zh-CN"/>
        </w:rPr>
        <w:t>8</w:t>
      </w:r>
      <w:r>
        <w:rPr>
          <w:rFonts w:hint="eastAsia"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31</w:t>
      </w:r>
      <w:r>
        <w:rPr>
          <w:rFonts w:hint="eastAsia" w:ascii="Times New Roman" w:hAnsi="Times New Roman" w:cs="Times New Roman"/>
          <w:sz w:val="32"/>
          <w:szCs w:val="32"/>
          <w:highlight w:val="none"/>
        </w:rPr>
        <w:t>日前</w:t>
      </w:r>
      <w:r>
        <w:rPr>
          <w:rStyle w:val="26"/>
          <w:rFonts w:hint="eastAsia" w:ascii="Times New Roman" w:hAnsi="Times New Roman" w:cs="Times New Roman"/>
          <w:sz w:val="32"/>
          <w:szCs w:val="32"/>
          <w:highlight w:val="none"/>
        </w:rPr>
        <w:t>确定决赛入围名单（入围比例不超过10%）</w:t>
      </w:r>
      <w:r>
        <w:rPr>
          <w:rFonts w:hint="eastAsia" w:ascii="Times New Roman" w:hAnsi="Times New Roman" w:cs="Times New Roman"/>
          <w:sz w:val="32"/>
          <w:szCs w:val="32"/>
          <w:highlight w:val="none"/>
        </w:rPr>
        <w:t>。</w:t>
      </w:r>
    </w:p>
    <w:p w14:paraId="48AAE4A8">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（三）决赛：</w:t>
      </w:r>
      <w:r>
        <w:rPr>
          <w:rFonts w:hint="eastAsia" w:eastAsia="楷体"/>
          <w:spacing w:val="3"/>
          <w:sz w:val="32"/>
          <w:szCs w:val="32"/>
          <w:highlight w:val="none"/>
        </w:rPr>
        <w:t>2026年9月30</w:t>
      </w:r>
      <w:r>
        <w:rPr>
          <w:rFonts w:ascii="Times New Roman" w:hAnsi="Times New Roman" w:eastAsia="楷体"/>
          <w:spacing w:val="3"/>
          <w:sz w:val="32"/>
          <w:szCs w:val="32"/>
          <w:highlight w:val="none"/>
        </w:rPr>
        <w:t>日前</w:t>
      </w:r>
    </w:p>
    <w:p w14:paraId="71FCD1B6">
      <w:pPr>
        <w:pStyle w:val="4"/>
        <w:keepNext w:val="0"/>
        <w:keepLines w:val="0"/>
        <w:pageBreakBefore w:val="0"/>
        <w:widowControl w:val="0"/>
        <w:kinsoku/>
        <w:wordWrap/>
        <w:topLinePunct w:val="0"/>
        <w:autoSpaceDE/>
        <w:autoSpaceDN/>
        <w:bidi w:val="0"/>
        <w:adjustRightInd w:val="0"/>
        <w:snapToGrid w:val="0"/>
        <w:spacing w:line="540" w:lineRule="exact"/>
        <w:ind w:firstLine="640"/>
        <w:textAlignment w:val="auto"/>
        <w:rPr>
          <w:rFonts w:ascii="Times New Roman" w:hAnsi="Times New Roman" w:cs="Times New Roman"/>
          <w:spacing w:val="5"/>
          <w:sz w:val="32"/>
          <w:szCs w:val="32"/>
          <w:highlight w:val="none"/>
        </w:rPr>
      </w:pPr>
      <w:r>
        <w:rPr>
          <w:rFonts w:hint="eastAsia" w:ascii="Times New Roman" w:hAnsi="Times New Roman" w:cs="Times New Roman"/>
          <w:spacing w:val="8"/>
          <w:sz w:val="32"/>
          <w:szCs w:val="32"/>
          <w:highlight w:val="none"/>
        </w:rPr>
        <w:t>决赛分为半决赛和总决赛。半决赛由</w:t>
      </w:r>
      <w:r>
        <w:rPr>
          <w:rFonts w:hint="eastAsia" w:ascii="Times New Roman" w:hAnsi="Times New Roman" w:cs="Times New Roman"/>
          <w:sz w:val="32"/>
          <w:szCs w:val="32"/>
          <w:highlight w:val="none"/>
        </w:rPr>
        <w:t>分赛项执委会组织专家对</w:t>
      </w:r>
      <w:r>
        <w:rPr>
          <w:rFonts w:hint="eastAsia" w:ascii="Times New Roman" w:hAnsi="Times New Roman" w:cs="Times New Roman"/>
          <w:spacing w:val="8"/>
          <w:sz w:val="32"/>
          <w:szCs w:val="32"/>
          <w:highlight w:val="none"/>
        </w:rPr>
        <w:t>入围作品进行评审，根据</w:t>
      </w:r>
      <w:r>
        <w:rPr>
          <w:rFonts w:hint="eastAsia" w:ascii="Times New Roman" w:hAnsi="Times New Roman" w:cs="Times New Roman"/>
          <w:sz w:val="32"/>
          <w:szCs w:val="32"/>
          <w:highlight w:val="none"/>
        </w:rPr>
        <w:t>成绩排序，确定三等奖和优秀奖。</w:t>
      </w:r>
      <w:r>
        <w:rPr>
          <w:rFonts w:hint="eastAsia" w:ascii="Times New Roman" w:hAnsi="Times New Roman" w:cs="Times New Roman"/>
          <w:spacing w:val="5"/>
          <w:sz w:val="32"/>
          <w:szCs w:val="32"/>
          <w:highlight w:val="none"/>
        </w:rPr>
        <w:t>总决赛通过现场比赛方式（具体方案另行通知）确定一等奖和二等奖。</w:t>
      </w:r>
    </w:p>
    <w:p w14:paraId="0176A407">
      <w:pPr>
        <w:keepNext w:val="0"/>
        <w:keepLines w:val="0"/>
        <w:pageBreakBefore w:val="0"/>
        <w:widowControl w:val="0"/>
        <w:kinsoku/>
        <w:wordWrap/>
        <w:topLinePunct w:val="0"/>
        <w:autoSpaceDE/>
        <w:autoSpaceDN/>
        <w:bidi w:val="0"/>
        <w:adjustRightInd w:val="0"/>
        <w:snapToGrid w:val="0"/>
        <w:spacing w:line="540" w:lineRule="exact"/>
        <w:ind w:firstLine="652" w:firstLineChars="200"/>
        <w:textAlignment w:val="auto"/>
        <w:outlineLvl w:val="2"/>
        <w:rPr>
          <w:rFonts w:hint="eastAsia" w:ascii="Times New Roman" w:hAnsi="Times New Roman" w:eastAsia="楷体"/>
          <w:spacing w:val="3"/>
          <w:sz w:val="32"/>
          <w:szCs w:val="32"/>
          <w:highlight w:val="none"/>
        </w:rPr>
      </w:pPr>
      <w:r>
        <w:rPr>
          <w:rFonts w:ascii="Times New Roman" w:hAnsi="Times New Roman" w:eastAsia="楷体"/>
          <w:spacing w:val="3"/>
          <w:sz w:val="32"/>
          <w:szCs w:val="32"/>
          <w:highlight w:val="none"/>
        </w:rPr>
        <w:t>（四）展示：</w:t>
      </w:r>
      <w:r>
        <w:rPr>
          <w:rFonts w:eastAsia="楷体"/>
          <w:spacing w:val="3"/>
          <w:sz w:val="32"/>
          <w:szCs w:val="32"/>
          <w:highlight w:val="none"/>
        </w:rPr>
        <w:t>202</w:t>
      </w:r>
      <w:r>
        <w:rPr>
          <w:rFonts w:hint="eastAsia" w:eastAsia="楷体"/>
          <w:spacing w:val="3"/>
          <w:sz w:val="32"/>
          <w:szCs w:val="32"/>
          <w:highlight w:val="none"/>
        </w:rPr>
        <w:t>6年10月至12</w:t>
      </w:r>
      <w:r>
        <w:rPr>
          <w:rFonts w:ascii="Times New Roman" w:hAnsi="Times New Roman" w:eastAsia="楷体"/>
          <w:spacing w:val="3"/>
          <w:sz w:val="32"/>
          <w:szCs w:val="32"/>
          <w:highlight w:val="none"/>
        </w:rPr>
        <w:t>月</w:t>
      </w:r>
    </w:p>
    <w:p w14:paraId="3FAB0DED">
      <w:pPr>
        <w:pStyle w:val="4"/>
        <w:keepNext w:val="0"/>
        <w:keepLines w:val="0"/>
        <w:pageBreakBefore w:val="0"/>
        <w:widowControl w:val="0"/>
        <w:kinsoku/>
        <w:wordWrap/>
        <w:topLinePunct w:val="0"/>
        <w:autoSpaceDE/>
        <w:autoSpaceDN/>
        <w:bidi w:val="0"/>
        <w:adjustRightInd w:val="0"/>
        <w:snapToGrid w:val="0"/>
        <w:spacing w:line="540" w:lineRule="exact"/>
        <w:ind w:firstLine="634"/>
        <w:textAlignment w:val="auto"/>
        <w:rPr>
          <w:rFonts w:ascii="Times New Roman" w:hAnsi="Times New Roman" w:cs="Times New Roman"/>
          <w:spacing w:val="2"/>
          <w:sz w:val="32"/>
          <w:szCs w:val="32"/>
          <w:highlight w:val="none"/>
        </w:rPr>
      </w:pPr>
      <w:r>
        <w:rPr>
          <w:rFonts w:hint="eastAsia" w:ascii="Times New Roman" w:hAnsi="Times New Roman" w:cs="Times New Roman"/>
          <w:spacing w:val="8"/>
          <w:sz w:val="32"/>
          <w:szCs w:val="32"/>
          <w:highlight w:val="none"/>
        </w:rPr>
        <w:t>优秀作品将在相关媒体平台进行展示，部分获奖选手将</w:t>
      </w:r>
      <w:r>
        <w:rPr>
          <w:rFonts w:hint="eastAsia" w:ascii="Times New Roman" w:hAnsi="Times New Roman" w:cs="Times New Roman"/>
          <w:spacing w:val="2"/>
          <w:sz w:val="32"/>
          <w:szCs w:val="32"/>
          <w:highlight w:val="none"/>
        </w:rPr>
        <w:t>参与线上线下展示。</w:t>
      </w:r>
    </w:p>
    <w:p w14:paraId="7727775A">
      <w:pPr>
        <w:keepNext w:val="0"/>
        <w:keepLines w:val="0"/>
        <w:pageBreakBefore w:val="0"/>
        <w:widowControl w:val="0"/>
        <w:kinsoku/>
        <w:wordWrap/>
        <w:topLinePunct w:val="0"/>
        <w:autoSpaceDE/>
        <w:autoSpaceDN/>
        <w:bidi w:val="0"/>
        <w:adjustRightInd w:val="0"/>
        <w:snapToGrid w:val="0"/>
        <w:spacing w:line="540" w:lineRule="exact"/>
        <w:ind w:firstLine="656" w:firstLineChars="200"/>
        <w:textAlignment w:val="auto"/>
        <w:rPr>
          <w:rFonts w:eastAsia="黑体"/>
          <w:spacing w:val="4"/>
          <w:sz w:val="32"/>
          <w:szCs w:val="32"/>
          <w:highlight w:val="none"/>
        </w:rPr>
      </w:pPr>
      <w:r>
        <w:rPr>
          <w:rFonts w:hint="eastAsia" w:eastAsia="黑体"/>
          <w:spacing w:val="4"/>
          <w:sz w:val="32"/>
          <w:szCs w:val="32"/>
          <w:highlight w:val="none"/>
        </w:rPr>
        <w:t>四、其他事项</w:t>
      </w:r>
    </w:p>
    <w:p w14:paraId="2DE8AB8A">
      <w:pPr>
        <w:pStyle w:val="4"/>
        <w:keepNext w:val="0"/>
        <w:keepLines w:val="0"/>
        <w:pageBreakBefore w:val="0"/>
        <w:widowControl w:val="0"/>
        <w:kinsoku/>
        <w:wordWrap/>
        <w:topLinePunct w:val="0"/>
        <w:autoSpaceDE/>
        <w:autoSpaceDN/>
        <w:bidi w:val="0"/>
        <w:adjustRightInd w:val="0"/>
        <w:snapToGrid w:val="0"/>
        <w:spacing w:line="540" w:lineRule="exact"/>
        <w:ind w:firstLine="640"/>
        <w:textAlignment w:val="auto"/>
        <w:rPr>
          <w:rFonts w:ascii="Times New Roman" w:hAnsi="Times New Roman" w:cs="Times New Roman"/>
          <w:sz w:val="32"/>
          <w:szCs w:val="32"/>
          <w:highlight w:val="none"/>
        </w:rPr>
      </w:pPr>
      <w:r>
        <w:rPr>
          <w:rFonts w:hint="eastAsia" w:ascii="Times New Roman" w:hAnsi="Times New Roman" w:cs="Times New Roman"/>
          <w:spacing w:val="8"/>
          <w:sz w:val="32"/>
          <w:szCs w:val="32"/>
          <w:highlight w:val="none"/>
        </w:rPr>
        <w:t>关于各赛段名单公示、决赛具体要求等未尽事宜均通过</w:t>
      </w:r>
      <w:r>
        <w:rPr>
          <w:rFonts w:hint="eastAsia" w:ascii="Times New Roman" w:hAnsi="Times New Roman" w:cs="Times New Roman"/>
          <w:spacing w:val="1"/>
          <w:sz w:val="32"/>
          <w:szCs w:val="32"/>
          <w:highlight w:val="none"/>
        </w:rPr>
        <w:t>大赛官网发布通知。</w:t>
      </w:r>
    </w:p>
    <w:p w14:paraId="4B193D4D">
      <w:pPr>
        <w:pStyle w:val="4"/>
        <w:keepNext w:val="0"/>
        <w:keepLines w:val="0"/>
        <w:pageBreakBefore w:val="0"/>
        <w:widowControl w:val="0"/>
        <w:kinsoku/>
        <w:wordWrap/>
        <w:topLinePunct w:val="0"/>
        <w:autoSpaceDE/>
        <w:autoSpaceDN/>
        <w:bidi w:val="0"/>
        <w:adjustRightInd w:val="0"/>
        <w:snapToGrid w:val="0"/>
        <w:spacing w:line="540" w:lineRule="exact"/>
        <w:ind w:firstLine="640"/>
        <w:textAlignment w:val="auto"/>
        <w:rPr>
          <w:rFonts w:ascii="Times New Roman" w:hAnsi="Times New Roman" w:cs="Times New Roman"/>
          <w:spacing w:val="8"/>
          <w:sz w:val="32"/>
          <w:szCs w:val="32"/>
          <w:highlight w:val="none"/>
        </w:rPr>
      </w:pPr>
      <w:bookmarkStart w:id="7" w:name="_Hlk225806832"/>
      <w:r>
        <w:rPr>
          <w:rFonts w:hint="eastAsia" w:ascii="Times New Roman" w:hAnsi="Times New Roman" w:cs="Times New Roman"/>
          <w:spacing w:val="8"/>
          <w:sz w:val="32"/>
          <w:szCs w:val="32"/>
          <w:highlight w:val="none"/>
        </w:rPr>
        <w:t>联系人：北京师范大学颜老师，东北师范大学曹老师</w:t>
      </w:r>
    </w:p>
    <w:p w14:paraId="03A07460">
      <w:pPr>
        <w:pStyle w:val="4"/>
        <w:keepNext w:val="0"/>
        <w:keepLines w:val="0"/>
        <w:pageBreakBefore w:val="0"/>
        <w:widowControl w:val="0"/>
        <w:kinsoku/>
        <w:wordWrap/>
        <w:topLinePunct w:val="0"/>
        <w:autoSpaceDE/>
        <w:autoSpaceDN/>
        <w:bidi w:val="0"/>
        <w:adjustRightInd w:val="0"/>
        <w:snapToGrid w:val="0"/>
        <w:spacing w:line="540" w:lineRule="exact"/>
        <w:ind w:firstLine="640"/>
        <w:textAlignment w:val="auto"/>
        <w:rPr>
          <w:rFonts w:ascii="Times New Roman" w:hAnsi="Times New Roman" w:cs="Times New Roman"/>
          <w:spacing w:val="8"/>
          <w:sz w:val="32"/>
          <w:szCs w:val="32"/>
          <w:highlight w:val="none"/>
        </w:rPr>
      </w:pPr>
      <w:r>
        <w:rPr>
          <w:rFonts w:hint="eastAsia" w:ascii="Times New Roman" w:hAnsi="Times New Roman" w:cs="Times New Roman"/>
          <w:spacing w:val="8"/>
          <w:sz w:val="32"/>
          <w:szCs w:val="32"/>
          <w:highlight w:val="none"/>
        </w:rPr>
        <w:t>电话</w:t>
      </w:r>
      <w:r>
        <w:rPr>
          <w:rFonts w:hint="eastAsia" w:ascii="Times New Roman" w:hAnsi="Times New Roman"/>
          <w:spacing w:val="8"/>
          <w:sz w:val="32"/>
          <w:szCs w:val="32"/>
          <w:highlight w:val="none"/>
        </w:rPr>
        <w:t>：</w:t>
      </w:r>
      <w:r>
        <w:rPr>
          <w:rFonts w:ascii="Times New Roman" w:hAnsi="Times New Roman" w:cs="Times New Roman"/>
          <w:spacing w:val="8"/>
          <w:sz w:val="32"/>
          <w:szCs w:val="32"/>
          <w:highlight w:val="none"/>
        </w:rPr>
        <w:t>010-58807994，0431-85099499</w:t>
      </w:r>
    </w:p>
    <w:p w14:paraId="7A05F9C4">
      <w:pPr>
        <w:pStyle w:val="4"/>
        <w:keepNext w:val="0"/>
        <w:keepLines w:val="0"/>
        <w:pageBreakBefore w:val="0"/>
        <w:widowControl w:val="0"/>
        <w:kinsoku/>
        <w:wordWrap/>
        <w:topLinePunct w:val="0"/>
        <w:autoSpaceDE/>
        <w:autoSpaceDN/>
        <w:bidi w:val="0"/>
        <w:adjustRightInd w:val="0"/>
        <w:snapToGrid w:val="0"/>
        <w:spacing w:line="540" w:lineRule="exact"/>
        <w:ind w:firstLine="672" w:firstLineChars="200"/>
        <w:textAlignment w:val="auto"/>
        <w:rPr>
          <w:rFonts w:ascii="Times New Roman" w:hAnsi="Times New Roman" w:cs="Times New Roman"/>
          <w:spacing w:val="8"/>
          <w:sz w:val="32"/>
          <w:szCs w:val="32"/>
          <w:highlight w:val="none"/>
        </w:rPr>
      </w:pPr>
      <w:r>
        <w:rPr>
          <w:rFonts w:hint="eastAsia" w:ascii="Times New Roman" w:hAnsi="Times New Roman" w:cs="Times New Roman"/>
          <w:spacing w:val="8"/>
          <w:sz w:val="32"/>
          <w:szCs w:val="32"/>
          <w:highlight w:val="none"/>
        </w:rPr>
        <w:t>邮箱：sjzg2026@</w:t>
      </w:r>
      <w:r>
        <w:rPr>
          <w:rFonts w:hint="eastAsia" w:ascii="Times New Roman" w:hAnsi="Times New Roman" w:cs="Times New Roman"/>
          <w:spacing w:val="8"/>
          <w:sz w:val="32"/>
          <w:szCs w:val="32"/>
          <w:highlight w:val="none"/>
          <w:lang w:val="en-US" w:eastAsia="zh-CN"/>
        </w:rPr>
        <w:t>126</w:t>
      </w:r>
      <w:r>
        <w:rPr>
          <w:rFonts w:hint="eastAsia" w:ascii="Times New Roman" w:hAnsi="Times New Roman" w:cs="Times New Roman"/>
          <w:spacing w:val="8"/>
          <w:sz w:val="32"/>
          <w:szCs w:val="32"/>
          <w:highlight w:val="none"/>
        </w:rPr>
        <w:t>.com</w:t>
      </w:r>
    </w:p>
    <w:p w14:paraId="768A63D3">
      <w:pPr>
        <w:pStyle w:val="4"/>
        <w:keepNext w:val="0"/>
        <w:keepLines w:val="0"/>
        <w:pageBreakBefore w:val="0"/>
        <w:widowControl w:val="0"/>
        <w:kinsoku/>
        <w:wordWrap/>
        <w:topLinePunct w:val="0"/>
        <w:autoSpaceDE/>
        <w:autoSpaceDN/>
        <w:bidi w:val="0"/>
        <w:adjustRightInd w:val="0"/>
        <w:snapToGrid w:val="0"/>
        <w:spacing w:line="540" w:lineRule="exact"/>
        <w:ind w:firstLine="672" w:firstLineChars="200"/>
        <w:textAlignment w:val="auto"/>
        <w:rPr>
          <w:rFonts w:hint="eastAsia" w:ascii="Times New Roman" w:hAnsi="Times New Roman" w:eastAsia="黑体"/>
          <w:sz w:val="32"/>
          <w:szCs w:val="32"/>
          <w:highlight w:val="none"/>
        </w:rPr>
        <w:sectPr>
          <w:footerReference r:id="rId4" w:type="default"/>
          <w:pgSz w:w="11906" w:h="16838"/>
          <w:pgMar w:top="2098" w:right="1531" w:bottom="1984" w:left="1531" w:header="851" w:footer="992" w:gutter="0"/>
          <w:pgNumType w:fmt="numberInDash"/>
          <w:cols w:space="425" w:num="1"/>
          <w:docGrid w:type="lines" w:linePitch="312" w:charSpace="0"/>
        </w:sectPr>
      </w:pPr>
      <w:r>
        <w:rPr>
          <w:rFonts w:hint="eastAsia" w:ascii="Times New Roman" w:hAnsi="Times New Roman" w:cs="Times New Roman"/>
          <w:spacing w:val="8"/>
          <w:sz w:val="32"/>
          <w:szCs w:val="32"/>
          <w:highlight w:val="none"/>
        </w:rPr>
        <w:t>大赛官网：</w:t>
      </w:r>
      <w:r>
        <w:rPr>
          <w:rFonts w:hint="eastAsia" w:ascii="Times New Roman" w:hAnsi="Times New Roman"/>
          <w:sz w:val="32"/>
          <w:szCs w:val="32"/>
          <w:highlight w:val="none"/>
        </w:rPr>
        <w:t>https://jdsxj.eduyun.cn</w:t>
      </w:r>
      <w:bookmarkEnd w:id="7"/>
    </w:p>
    <w:p w14:paraId="0C298741">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4452B76">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textAlignment w:val="auto"/>
        <w:rPr>
          <w:rFonts w:hint="eastAsia" w:ascii="黑体" w:hAnsi="黑体" w:eastAsia="黑体" w:cs="黑体"/>
          <w:sz w:val="32"/>
          <w:szCs w:val="32"/>
          <w:lang w:val="en-US" w:eastAsia="zh-CN"/>
        </w:rPr>
      </w:pPr>
    </w:p>
    <w:p w14:paraId="47236300">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第八届中华经典诵写讲大赛</w:t>
      </w:r>
    </w:p>
    <w:p w14:paraId="5A3B0E6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eastAsia="方正小标宋简体" w:cs="方正小标宋简体"/>
          <w:sz w:val="44"/>
          <w:szCs w:val="44"/>
          <w:highlight w:val="none"/>
        </w:rPr>
      </w:pPr>
      <w:r>
        <w:rPr>
          <w:rFonts w:hint="eastAsia" w:ascii="Times New Roman" w:eastAsia="方正小标宋简体"/>
          <w:sz w:val="44"/>
          <w:szCs w:val="44"/>
          <w:highlight w:val="none"/>
        </w:rPr>
        <w:t>“印记中国”篆刻大赛方案</w:t>
      </w:r>
    </w:p>
    <w:p w14:paraId="53E5EEA2">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592" w:firstLineChars="200"/>
        <w:textAlignment w:val="auto"/>
        <w:rPr>
          <w:sz w:val="30"/>
          <w:szCs w:val="30"/>
          <w:highlight w:val="none"/>
        </w:rPr>
      </w:pPr>
    </w:p>
    <w:p w14:paraId="277575B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Fonts w:hint="eastAsia" w:eastAsia="仿宋_GB2312"/>
          <w:sz w:val="32"/>
          <w:szCs w:val="32"/>
          <w:highlight w:val="none"/>
        </w:rPr>
        <w:t>第八届中华经典诵写讲大赛“印记中国”篆刻大赛</w:t>
      </w:r>
      <w:r>
        <w:rPr>
          <w:rStyle w:val="26"/>
          <w:rFonts w:hint="eastAsia" w:eastAsia="仿宋_GB2312"/>
          <w:sz w:val="32"/>
          <w:szCs w:val="32"/>
          <w:highlight w:val="none"/>
        </w:rPr>
        <w:t>（以下简称篆刻大赛）</w:t>
      </w:r>
      <w:r>
        <w:rPr>
          <w:rFonts w:hint="eastAsia" w:eastAsia="仿宋_GB2312"/>
          <w:sz w:val="32"/>
          <w:szCs w:val="32"/>
          <w:highlight w:val="none"/>
        </w:rPr>
        <w:t>由</w:t>
      </w:r>
      <w:r>
        <w:rPr>
          <w:rStyle w:val="26"/>
          <w:rFonts w:hint="eastAsia" w:eastAsia="仿宋_GB2312"/>
          <w:sz w:val="32"/>
          <w:szCs w:val="32"/>
          <w:highlight w:val="none"/>
        </w:rPr>
        <w:t>河北大学、</w:t>
      </w:r>
      <w:bookmarkStart w:id="8" w:name="_Hlk225807375"/>
      <w:r>
        <w:rPr>
          <w:rStyle w:val="26"/>
          <w:rFonts w:hint="eastAsia" w:eastAsia="仿宋_GB2312"/>
          <w:sz w:val="32"/>
          <w:szCs w:val="32"/>
          <w:highlight w:val="none"/>
        </w:rPr>
        <w:t>广东省外语艺术职业学院</w:t>
      </w:r>
      <w:bookmarkEnd w:id="8"/>
      <w:r>
        <w:rPr>
          <w:rStyle w:val="26"/>
          <w:rFonts w:hint="eastAsia" w:eastAsia="仿宋_GB2312"/>
          <w:sz w:val="32"/>
          <w:szCs w:val="32"/>
          <w:highlight w:val="none"/>
          <w:lang w:val="en-US" w:eastAsia="zh-CN"/>
        </w:rPr>
        <w:t>联合</w:t>
      </w:r>
      <w:r>
        <w:rPr>
          <w:rStyle w:val="26"/>
          <w:rFonts w:hint="eastAsia" w:eastAsia="仿宋_GB2312"/>
          <w:sz w:val="32"/>
          <w:szCs w:val="32"/>
          <w:highlight w:val="none"/>
        </w:rPr>
        <w:t>承办</w:t>
      </w:r>
      <w:r>
        <w:rPr>
          <w:rStyle w:val="26"/>
          <w:rFonts w:hint="eastAsia" w:ascii="Times New Roman" w:hAnsi="Times New Roman" w:eastAsia="仿宋_GB2312" w:cs="仿宋_GB2312"/>
          <w:sz w:val="32"/>
          <w:szCs w:val="32"/>
          <w:highlight w:val="none"/>
        </w:rPr>
        <w:t>。</w:t>
      </w:r>
      <w:r>
        <w:rPr>
          <w:rStyle w:val="26"/>
          <w:rFonts w:hint="eastAsia" w:eastAsia="仿宋_GB2312"/>
          <w:sz w:val="32"/>
          <w:szCs w:val="32"/>
          <w:highlight w:val="none"/>
        </w:rPr>
        <w:t>方案如下。</w:t>
      </w:r>
    </w:p>
    <w:p w14:paraId="479F096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黑体"/>
          <w:bCs/>
          <w:sz w:val="32"/>
          <w:szCs w:val="32"/>
          <w:highlight w:val="none"/>
        </w:rPr>
      </w:pPr>
      <w:r>
        <w:rPr>
          <w:rStyle w:val="26"/>
          <w:rFonts w:hint="eastAsia" w:eastAsia="黑体"/>
          <w:bCs/>
          <w:sz w:val="32"/>
          <w:szCs w:val="32"/>
          <w:highlight w:val="none"/>
        </w:rPr>
        <w:t>一、参赛对象与组别</w:t>
      </w:r>
    </w:p>
    <w:p w14:paraId="338B3476">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参赛对象为海内外大中小学校在校学生、在职教师、社会人员。设手工篆刻、机器篆刻两个类别。每类分为小学生组、中学生组（</w:t>
      </w:r>
      <w:r>
        <w:rPr>
          <w:rFonts w:hint="eastAsia" w:ascii="Times New Roman" w:eastAsia="仿宋_GB2312"/>
          <w:sz w:val="32"/>
          <w:szCs w:val="32"/>
          <w:highlight w:val="none"/>
        </w:rPr>
        <w:t>含中职学生</w:t>
      </w:r>
      <w:r>
        <w:rPr>
          <w:rStyle w:val="26"/>
          <w:rFonts w:hint="eastAsia" w:eastAsia="仿宋_GB2312"/>
          <w:sz w:val="32"/>
          <w:szCs w:val="32"/>
          <w:highlight w:val="none"/>
        </w:rPr>
        <w:t>）、大学生组（含高职学生、研究生</w:t>
      </w:r>
      <w:r>
        <w:rPr>
          <w:rStyle w:val="26"/>
          <w:rFonts w:hint="eastAsia" w:eastAsia="仿宋_GB2312"/>
          <w:sz w:val="32"/>
          <w:szCs w:val="32"/>
          <w:highlight w:val="none"/>
          <w:lang w:eastAsia="zh-CN"/>
        </w:rPr>
        <w:t>、</w:t>
      </w:r>
      <w:r>
        <w:rPr>
          <w:rStyle w:val="26"/>
          <w:rFonts w:hint="eastAsia" w:eastAsia="仿宋_GB2312"/>
          <w:sz w:val="32"/>
          <w:szCs w:val="32"/>
          <w:highlight w:val="none"/>
        </w:rPr>
        <w:t>留学生）、教师组（含幼儿园在职教师</w:t>
      </w:r>
      <w:r>
        <w:rPr>
          <w:rStyle w:val="26"/>
          <w:rFonts w:hint="eastAsia" w:eastAsia="仿宋_GB2312"/>
          <w:sz w:val="32"/>
          <w:szCs w:val="32"/>
          <w:highlight w:val="none"/>
          <w:lang w:eastAsia="zh-CN"/>
        </w:rPr>
        <w:t>、</w:t>
      </w:r>
      <w:r>
        <w:rPr>
          <w:rStyle w:val="26"/>
          <w:rFonts w:hint="eastAsia" w:eastAsia="仿宋_GB2312"/>
          <w:sz w:val="32"/>
          <w:szCs w:val="32"/>
          <w:highlight w:val="none"/>
          <w:lang w:val="en-US" w:eastAsia="zh-CN"/>
        </w:rPr>
        <w:t>在站博士后</w:t>
      </w:r>
      <w:r>
        <w:rPr>
          <w:rStyle w:val="26"/>
          <w:rFonts w:hint="eastAsia" w:eastAsia="仿宋_GB2312"/>
          <w:sz w:val="32"/>
          <w:szCs w:val="32"/>
          <w:highlight w:val="none"/>
        </w:rPr>
        <w:t>）、社会人员组、港澳台组、海外组，共1</w:t>
      </w:r>
      <w:r>
        <w:rPr>
          <w:rStyle w:val="26"/>
          <w:rFonts w:hint="eastAsia" w:eastAsia="仿宋_GB2312"/>
          <w:sz w:val="32"/>
          <w:szCs w:val="32"/>
          <w:highlight w:val="none"/>
          <w:lang w:val="en-US" w:eastAsia="zh-CN"/>
        </w:rPr>
        <w:t>4</w:t>
      </w:r>
      <w:r>
        <w:rPr>
          <w:rStyle w:val="26"/>
          <w:rFonts w:hint="eastAsia" w:eastAsia="仿宋_GB2312"/>
          <w:sz w:val="32"/>
          <w:szCs w:val="32"/>
          <w:highlight w:val="none"/>
        </w:rPr>
        <w:t>个组别。</w:t>
      </w:r>
    </w:p>
    <w:p w14:paraId="366B19D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黑体"/>
          <w:bCs/>
          <w:sz w:val="32"/>
          <w:szCs w:val="32"/>
          <w:highlight w:val="none"/>
        </w:rPr>
      </w:pPr>
      <w:r>
        <w:rPr>
          <w:rStyle w:val="26"/>
          <w:rFonts w:hint="eastAsia" w:eastAsia="黑体"/>
          <w:bCs/>
          <w:sz w:val="32"/>
          <w:szCs w:val="32"/>
          <w:highlight w:val="none"/>
        </w:rPr>
        <w:t>二、参赛要求</w:t>
      </w:r>
    </w:p>
    <w:p w14:paraId="50FE16E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（一）内容要求</w:t>
      </w:r>
    </w:p>
    <w:p w14:paraId="2B5F020C">
      <w:pPr>
        <w:keepNext w:val="0"/>
        <w:keepLines w:val="0"/>
        <w:pageBreakBefore w:val="0"/>
        <w:kinsoku/>
        <w:wordWrap/>
        <w:overflowPunct/>
        <w:topLinePunct w:val="0"/>
        <w:autoSpaceDE/>
        <w:autoSpaceDN/>
        <w:bidi w:val="0"/>
        <w:spacing w:line="540" w:lineRule="exact"/>
        <w:ind w:firstLine="632" w:firstLineChars="200"/>
        <w:textAlignment w:val="auto"/>
        <w:rPr>
          <w:rStyle w:val="26"/>
          <w:rFonts w:eastAsia="仿宋_GB2312"/>
          <w:sz w:val="32"/>
          <w:szCs w:val="32"/>
          <w:highlight w:val="none"/>
        </w:rPr>
      </w:pPr>
      <w:bookmarkStart w:id="9" w:name="_Hlk225807417"/>
      <w:r>
        <w:rPr>
          <w:rStyle w:val="26"/>
          <w:rFonts w:hint="eastAsia" w:eastAsia="仿宋_GB2312"/>
          <w:sz w:val="32"/>
          <w:szCs w:val="32"/>
          <w:highlight w:val="none"/>
        </w:rPr>
        <w:t>参赛作品内容使用汉字，字体不限。篆刻内容应完整、准确，能够</w:t>
      </w:r>
      <w:r>
        <w:rPr>
          <w:rFonts w:hint="eastAsia" w:ascii="Times New Roman" w:eastAsia="仿宋_GB2312"/>
          <w:sz w:val="32"/>
          <w:szCs w:val="32"/>
          <w:highlight w:val="none"/>
        </w:rPr>
        <w:t>反映中华优秀文化、爱国情怀以及积极向上的时代精神</w:t>
      </w:r>
      <w:r>
        <w:rPr>
          <w:rStyle w:val="26"/>
          <w:rFonts w:hint="eastAsia" w:eastAsia="仿宋_GB2312"/>
          <w:sz w:val="32"/>
          <w:szCs w:val="32"/>
          <w:highlight w:val="none"/>
        </w:rPr>
        <w:t>。</w:t>
      </w:r>
      <w:bookmarkEnd w:id="9"/>
    </w:p>
    <w:p w14:paraId="5D04DE43">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楷体"/>
          <w:bCs/>
          <w:sz w:val="32"/>
          <w:szCs w:val="32"/>
          <w:highlight w:val="none"/>
        </w:rPr>
        <w:t>（二）形式要求</w:t>
      </w:r>
    </w:p>
    <w:p w14:paraId="2C8E34A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手工篆刻类：每人限报1件印屏（</w:t>
      </w:r>
      <w:r>
        <w:rPr>
          <w:rFonts w:hint="eastAsia" w:eastAsia="仿宋_GB2312"/>
          <w:sz w:val="32"/>
          <w:szCs w:val="32"/>
          <w:highlight w:val="none"/>
        </w:rPr>
        <w:t>题签、书刻等均须本人完成，</w:t>
      </w:r>
      <w:r>
        <w:rPr>
          <w:rStyle w:val="26"/>
          <w:rFonts w:hint="eastAsia" w:eastAsia="仿宋_GB2312"/>
          <w:sz w:val="32"/>
          <w:szCs w:val="32"/>
          <w:highlight w:val="none"/>
        </w:rPr>
        <w:t>粘贴印蜕6</w:t>
      </w:r>
      <w:r>
        <w:rPr>
          <w:rFonts w:hint="eastAsia" w:ascii="Times New Roman" w:eastAsia="仿宋_GB2312"/>
          <w:sz w:val="32"/>
          <w:szCs w:val="32"/>
          <w:highlight w:val="none"/>
        </w:rPr>
        <w:t>—</w:t>
      </w:r>
      <w:r>
        <w:rPr>
          <w:rStyle w:val="26"/>
          <w:rFonts w:hint="eastAsia" w:eastAsia="仿宋_GB2312"/>
          <w:sz w:val="32"/>
          <w:szCs w:val="32"/>
          <w:highlight w:val="none"/>
        </w:rPr>
        <w:t>8方，需两个以上边款）。印屏尺寸为138cm×34cm，竖式。</w:t>
      </w:r>
    </w:p>
    <w:p w14:paraId="302F7EF4">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机器篆刻类：作者根据设计稿以机器的方式制作篆刻作品的成品，并将钤印出的印蜕以印屏的形式呈现（</w:t>
      </w:r>
      <w:r>
        <w:rPr>
          <w:rFonts w:hint="eastAsia" w:eastAsia="仿宋_GB2312"/>
          <w:sz w:val="32"/>
          <w:szCs w:val="32"/>
          <w:highlight w:val="none"/>
        </w:rPr>
        <w:t>题签、书刻等均须本人完成，</w:t>
      </w:r>
      <w:r>
        <w:rPr>
          <w:rStyle w:val="26"/>
          <w:rFonts w:hint="eastAsia" w:eastAsia="仿宋_GB2312"/>
          <w:sz w:val="32"/>
          <w:szCs w:val="32"/>
          <w:highlight w:val="none"/>
        </w:rPr>
        <w:t>粘贴印蜕6—8方，需两个以上边款）。印屏尺寸为138cm×34cm，竖式。</w:t>
      </w:r>
    </w:p>
    <w:p w14:paraId="3C7363DE">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（三）提交要求</w:t>
      </w:r>
    </w:p>
    <w:p w14:paraId="3D1F58E5">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手工篆刻类作品要求在大赛官网上传印屏照片，另附作品释文</w:t>
      </w:r>
      <w:bookmarkStart w:id="10" w:name="_Hlk225807442"/>
      <w:r>
        <w:rPr>
          <w:rStyle w:val="26"/>
          <w:rFonts w:hint="eastAsia" w:eastAsia="仿宋_GB2312"/>
          <w:sz w:val="32"/>
          <w:szCs w:val="32"/>
          <w:highlight w:val="none"/>
        </w:rPr>
        <w:t>、创作思路（撰写模板见大赛官网）</w:t>
      </w:r>
      <w:bookmarkEnd w:id="10"/>
      <w:r>
        <w:rPr>
          <w:rFonts w:hint="eastAsia" w:eastAsia="仿宋_GB2312"/>
          <w:sz w:val="32"/>
          <w:szCs w:val="32"/>
          <w:highlight w:val="none"/>
        </w:rPr>
        <w:t>及作品原创性承诺。</w:t>
      </w:r>
    </w:p>
    <w:p w14:paraId="508E36BE">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机器篆刻类作品要求在大赛官网上传印屏照片、已完成印章实物照片，另附作品释文、创作思路及作品原创性承诺（撰写模板见大赛官网）</w:t>
      </w:r>
      <w:r>
        <w:rPr>
          <w:rFonts w:hint="eastAsia" w:eastAsia="仿宋_GB2312"/>
          <w:sz w:val="32"/>
          <w:szCs w:val="32"/>
          <w:highlight w:val="none"/>
        </w:rPr>
        <w:t>。</w:t>
      </w:r>
    </w:p>
    <w:p w14:paraId="65255E22">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照片格式为JPG或JPEG，大小为1—5MB，不超过5张，白色背景、无杂物，须有印面，要求能体现作品整体、局部等效果。</w:t>
      </w:r>
    </w:p>
    <w:p w14:paraId="5016785A">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决赛评审结束后，将通知入展参赛者寄送篆刻原</w:t>
      </w:r>
      <w:r>
        <w:rPr>
          <w:rStyle w:val="26"/>
          <w:rFonts w:hint="eastAsia" w:eastAsia="仿宋_GB2312"/>
          <w:sz w:val="32"/>
          <w:szCs w:val="32"/>
          <w:highlight w:val="none"/>
          <w:lang w:eastAsia="zh-CN"/>
        </w:rPr>
        <w:t>印</w:t>
      </w:r>
      <w:r>
        <w:rPr>
          <w:rStyle w:val="26"/>
          <w:rFonts w:eastAsia="仿宋_GB2312"/>
          <w:sz w:val="32"/>
          <w:szCs w:val="32"/>
          <w:highlight w:val="none"/>
        </w:rPr>
        <w:t>1</w:t>
      </w:r>
      <w:r>
        <w:rPr>
          <w:rStyle w:val="26"/>
          <w:rFonts w:hint="eastAsia" w:eastAsia="仿宋_GB2312"/>
          <w:sz w:val="32"/>
          <w:szCs w:val="32"/>
          <w:highlight w:val="none"/>
        </w:rPr>
        <w:t>方参展。不寄原</w:t>
      </w:r>
      <w:r>
        <w:rPr>
          <w:rStyle w:val="26"/>
          <w:rFonts w:hint="eastAsia" w:eastAsia="仿宋_GB2312"/>
          <w:sz w:val="32"/>
          <w:szCs w:val="32"/>
          <w:highlight w:val="none"/>
          <w:lang w:eastAsia="zh-CN"/>
        </w:rPr>
        <w:t>印</w:t>
      </w:r>
      <w:r>
        <w:rPr>
          <w:rStyle w:val="26"/>
          <w:rFonts w:hint="eastAsia" w:eastAsia="仿宋_GB2312"/>
          <w:sz w:val="32"/>
          <w:szCs w:val="32"/>
          <w:highlight w:val="none"/>
        </w:rPr>
        <w:t>视为放弃入展资格。</w:t>
      </w:r>
    </w:p>
    <w:p w14:paraId="4D2FA7C6">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bCs w:val="0"/>
          <w:sz w:val="32"/>
          <w:szCs w:val="32"/>
          <w:highlight w:val="none"/>
        </w:rPr>
      </w:pPr>
      <w:r>
        <w:rPr>
          <w:rStyle w:val="26"/>
          <w:rFonts w:hint="eastAsia" w:eastAsia="楷体"/>
          <w:bCs/>
          <w:sz w:val="32"/>
          <w:szCs w:val="32"/>
          <w:highlight w:val="none"/>
        </w:rPr>
        <w:t>（四）其他要求</w:t>
      </w:r>
    </w:p>
    <w:p w14:paraId="71D598D8">
      <w:pPr>
        <w:keepNext w:val="0"/>
        <w:keepLines w:val="0"/>
        <w:pageBreakBefore w:val="0"/>
        <w:kinsoku/>
        <w:wordWrap/>
        <w:overflowPunct/>
        <w:topLinePunct w:val="0"/>
        <w:autoSpaceDE/>
        <w:autoSpaceDN/>
        <w:bidi w:val="0"/>
        <w:adjustRightInd w:val="0"/>
        <w:snapToGrid w:val="0"/>
        <w:spacing w:line="540" w:lineRule="exact"/>
        <w:ind w:firstLine="632" w:firstLineChars="200"/>
        <w:jc w:val="left"/>
        <w:textAlignment w:val="auto"/>
        <w:rPr>
          <w:rStyle w:val="26"/>
          <w:rFonts w:eastAsia="仿宋_GB2312"/>
          <w:sz w:val="32"/>
          <w:szCs w:val="32"/>
          <w:highlight w:val="none"/>
        </w:rPr>
      </w:pPr>
      <w:r>
        <w:rPr>
          <w:rStyle w:val="26"/>
          <w:rFonts w:hint="eastAsia" w:eastAsia="仿宋_GB2312"/>
          <w:sz w:val="32"/>
          <w:szCs w:val="32"/>
          <w:highlight w:val="none"/>
        </w:rPr>
        <w:t>参赛作品应为参赛者独立创作。</w:t>
      </w:r>
      <w:r>
        <w:rPr>
          <w:rFonts w:hint="eastAsia" w:eastAsia="仿宋_GB2312"/>
          <w:sz w:val="32"/>
          <w:szCs w:val="32"/>
          <w:highlight w:val="none"/>
        </w:rPr>
        <w:t>参赛者应使用规范汉字准确填写姓名、作品名称、所在单位或学校等信息。</w:t>
      </w:r>
      <w:r>
        <w:rPr>
          <w:rStyle w:val="26"/>
          <w:rFonts w:hint="eastAsia" w:eastAsia="仿宋_GB2312"/>
          <w:sz w:val="32"/>
          <w:szCs w:val="32"/>
          <w:highlight w:val="none"/>
        </w:rPr>
        <w:t>作品进入评审阶段后，相关信息不得更改。每人限报1名指导教师，教师组参赛者不填写指导教师。</w:t>
      </w:r>
    </w:p>
    <w:p w14:paraId="06C85430">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黑体"/>
          <w:bCs/>
          <w:sz w:val="32"/>
          <w:szCs w:val="32"/>
          <w:highlight w:val="none"/>
        </w:rPr>
      </w:pPr>
      <w:r>
        <w:rPr>
          <w:rStyle w:val="26"/>
          <w:rFonts w:hint="eastAsia" w:eastAsia="黑体"/>
          <w:bCs/>
          <w:sz w:val="32"/>
          <w:szCs w:val="32"/>
          <w:highlight w:val="none"/>
        </w:rPr>
        <w:t>三、赛程安排</w:t>
      </w:r>
    </w:p>
    <w:p w14:paraId="3B8D2EF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（一）初赛：</w:t>
      </w:r>
      <w:r>
        <w:rPr>
          <w:rStyle w:val="26"/>
          <w:rFonts w:eastAsia="楷体"/>
          <w:bCs/>
          <w:sz w:val="32"/>
          <w:szCs w:val="32"/>
          <w:highlight w:val="none"/>
        </w:rPr>
        <w:t>202</w:t>
      </w:r>
      <w:r>
        <w:rPr>
          <w:rStyle w:val="26"/>
          <w:rFonts w:hint="eastAsia" w:eastAsia="楷体"/>
          <w:bCs/>
          <w:sz w:val="32"/>
          <w:szCs w:val="32"/>
          <w:highlight w:val="none"/>
        </w:rPr>
        <w:t>6年</w:t>
      </w:r>
      <w:r>
        <w:rPr>
          <w:rStyle w:val="26"/>
          <w:rFonts w:hint="eastAsia" w:eastAsia="楷体"/>
          <w:bCs/>
          <w:sz w:val="32"/>
          <w:szCs w:val="32"/>
          <w:highlight w:val="none"/>
          <w:lang w:val="en-US" w:eastAsia="zh-CN"/>
        </w:rPr>
        <w:t>8</w:t>
      </w:r>
      <w:r>
        <w:rPr>
          <w:rStyle w:val="26"/>
          <w:rFonts w:hint="eastAsia" w:eastAsia="楷体"/>
          <w:bCs/>
          <w:sz w:val="32"/>
          <w:szCs w:val="32"/>
          <w:highlight w:val="none"/>
        </w:rPr>
        <w:t>月</w:t>
      </w:r>
      <w:r>
        <w:rPr>
          <w:rStyle w:val="26"/>
          <w:rFonts w:hint="eastAsia" w:eastAsia="楷体"/>
          <w:bCs/>
          <w:sz w:val="32"/>
          <w:szCs w:val="32"/>
          <w:highlight w:val="none"/>
          <w:lang w:val="en-US" w:eastAsia="zh-CN"/>
        </w:rPr>
        <w:t>5</w:t>
      </w:r>
      <w:r>
        <w:rPr>
          <w:rStyle w:val="26"/>
          <w:rFonts w:hint="eastAsia" w:eastAsia="楷体"/>
          <w:bCs/>
          <w:sz w:val="32"/>
          <w:szCs w:val="32"/>
          <w:highlight w:val="none"/>
        </w:rPr>
        <w:t>日前</w:t>
      </w:r>
    </w:p>
    <w:p w14:paraId="6F3C38CA">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ascii="Times New Roman" w:eastAsia="仿宋_GB2312"/>
          <w:sz w:val="32"/>
          <w:szCs w:val="32"/>
          <w:highlight w:val="none"/>
        </w:rPr>
      </w:pPr>
      <w:r>
        <w:rPr>
          <w:rFonts w:hint="eastAsia" w:ascii="Times New Roman" w:eastAsia="仿宋_GB2312"/>
          <w:sz w:val="32"/>
          <w:szCs w:val="32"/>
          <w:highlight w:val="none"/>
        </w:rPr>
        <w:t>所有参赛者均须在大赛官网参加语言文字知识及篆刻常识测评。每人可进行多次测评，系统取最高分为最终成绩（不计入复赛），</w:t>
      </w:r>
      <w:r>
        <w:rPr>
          <w:rFonts w:ascii="Times New Roman" w:eastAsia="仿宋_GB2312"/>
          <w:sz w:val="32"/>
          <w:szCs w:val="32"/>
          <w:highlight w:val="none"/>
        </w:rPr>
        <w:t>60</w:t>
      </w:r>
      <w:r>
        <w:rPr>
          <w:rFonts w:hint="eastAsia" w:ascii="Times New Roman" w:eastAsia="仿宋_GB2312"/>
          <w:sz w:val="32"/>
          <w:szCs w:val="32"/>
          <w:highlight w:val="none"/>
        </w:rPr>
        <w:t>分及以上测评合格者方可参赛。</w:t>
      </w:r>
    </w:p>
    <w:p w14:paraId="7C5D354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eastAsia="仿宋_GB2312"/>
          <w:sz w:val="32"/>
          <w:szCs w:val="32"/>
          <w:highlight w:val="none"/>
        </w:rPr>
      </w:pPr>
      <w:r>
        <w:rPr>
          <w:rFonts w:hint="eastAsia" w:ascii="Times New Roman" w:eastAsia="仿宋_GB2312"/>
          <w:sz w:val="32"/>
          <w:szCs w:val="32"/>
          <w:highlight w:val="none"/>
        </w:rPr>
        <w:t>北京、</w:t>
      </w:r>
      <w:r>
        <w:rPr>
          <w:rFonts w:hint="eastAsia" w:eastAsia="仿宋_GB2312"/>
          <w:sz w:val="32"/>
          <w:szCs w:val="32"/>
          <w:highlight w:val="none"/>
          <w:lang w:val="en-US" w:eastAsia="zh-CN"/>
        </w:rPr>
        <w:t>天津、</w:t>
      </w:r>
      <w:r>
        <w:rPr>
          <w:rFonts w:hint="eastAsia" w:ascii="Times New Roman" w:eastAsia="仿宋_GB2312"/>
          <w:sz w:val="32"/>
          <w:szCs w:val="32"/>
          <w:highlight w:val="none"/>
        </w:rPr>
        <w:t>山西、辽宁、吉林、上海、浙江、山东、广东、重庆、四川、贵州、</w:t>
      </w:r>
      <w:r>
        <w:rPr>
          <w:rFonts w:hint="eastAsia" w:eastAsia="仿宋_GB2312"/>
          <w:sz w:val="32"/>
          <w:szCs w:val="32"/>
          <w:highlight w:val="none"/>
          <w:lang w:val="en-US" w:eastAsia="zh-CN"/>
        </w:rPr>
        <w:t>陕西、</w:t>
      </w:r>
      <w:r>
        <w:rPr>
          <w:rFonts w:hint="eastAsia" w:ascii="Times New Roman" w:eastAsia="仿宋_GB2312"/>
          <w:sz w:val="32"/>
          <w:szCs w:val="32"/>
          <w:highlight w:val="none"/>
        </w:rPr>
        <w:t>甘肃等</w:t>
      </w:r>
      <w:r>
        <w:rPr>
          <w:rFonts w:hint="eastAsia" w:eastAsia="仿宋_GB2312"/>
          <w:sz w:val="32"/>
          <w:szCs w:val="32"/>
          <w:highlight w:val="none"/>
          <w:lang w:val="en-US" w:eastAsia="zh-CN"/>
        </w:rPr>
        <w:t>14</w:t>
      </w:r>
      <w:r>
        <w:rPr>
          <w:rFonts w:hint="eastAsia" w:ascii="Times New Roman" w:eastAsia="仿宋_GB2312"/>
          <w:sz w:val="32"/>
          <w:szCs w:val="32"/>
          <w:highlight w:val="none"/>
        </w:rPr>
        <w:t>个省（区、市）</w:t>
      </w:r>
      <w:r>
        <w:rPr>
          <w:rStyle w:val="26"/>
          <w:rFonts w:hint="eastAsia" w:eastAsia="仿宋_GB2312"/>
          <w:sz w:val="32"/>
          <w:szCs w:val="32"/>
          <w:highlight w:val="none"/>
        </w:rPr>
        <w:t>举办省级初赛。</w:t>
      </w:r>
      <w:r>
        <w:rPr>
          <w:rFonts w:hint="eastAsia" w:eastAsia="仿宋_GB2312"/>
          <w:sz w:val="32"/>
          <w:szCs w:val="32"/>
          <w:highlight w:val="none"/>
        </w:rPr>
        <w:t>举办赛区初赛的省级教育（语言文字工作）部门须组织参赛者登录大赛官网参加测评。合格者按赛区要求提交作品。</w:t>
      </w:r>
    </w:p>
    <w:p w14:paraId="1854E19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Fonts w:hint="eastAsia" w:eastAsia="仿宋_GB2312"/>
          <w:sz w:val="32"/>
          <w:szCs w:val="32"/>
          <w:highlight w:val="none"/>
        </w:rPr>
        <w:t>其他省（区、市），港澳台</w:t>
      </w:r>
      <w:r>
        <w:rPr>
          <w:rStyle w:val="26"/>
          <w:rFonts w:hint="eastAsia" w:eastAsia="仿宋_GB2312"/>
          <w:sz w:val="32"/>
          <w:szCs w:val="32"/>
          <w:highlight w:val="none"/>
          <w:lang w:val="en-US" w:eastAsia="zh-CN"/>
        </w:rPr>
        <w:t>赛区</w:t>
      </w:r>
      <w:r>
        <w:rPr>
          <w:rStyle w:val="26"/>
          <w:rFonts w:hint="eastAsia" w:eastAsia="仿宋_GB2312"/>
          <w:sz w:val="32"/>
          <w:szCs w:val="32"/>
          <w:highlight w:val="none"/>
        </w:rPr>
        <w:t>，</w:t>
      </w:r>
      <w:r>
        <w:rPr>
          <w:rFonts w:hint="eastAsia" w:eastAsia="仿宋_GB2312"/>
          <w:sz w:val="32"/>
          <w:szCs w:val="32"/>
          <w:highlight w:val="none"/>
        </w:rPr>
        <w:t>海外</w:t>
      </w:r>
      <w:r>
        <w:rPr>
          <w:rFonts w:hint="eastAsia" w:eastAsia="仿宋_GB2312"/>
          <w:sz w:val="32"/>
          <w:szCs w:val="32"/>
          <w:highlight w:val="none"/>
          <w:lang w:val="en-US" w:eastAsia="zh-CN"/>
        </w:rPr>
        <w:t>赛区</w:t>
      </w:r>
      <w:r>
        <w:rPr>
          <w:rFonts w:hint="eastAsia" w:eastAsia="仿宋_GB2312"/>
          <w:sz w:val="32"/>
          <w:szCs w:val="32"/>
          <w:highlight w:val="none"/>
        </w:rPr>
        <w:t>的参赛者自行登录大赛官网参加测评。合格者在大赛官网提交参赛作品图片、释文及创作思路，提交时间截至</w:t>
      </w:r>
      <w:r>
        <w:rPr>
          <w:rFonts w:hint="eastAsia" w:eastAsia="仿宋_GB2312"/>
          <w:sz w:val="32"/>
          <w:szCs w:val="32"/>
          <w:highlight w:val="none"/>
          <w:lang w:val="en-US" w:eastAsia="zh-CN"/>
        </w:rPr>
        <w:t>8</w:t>
      </w:r>
      <w:r>
        <w:rPr>
          <w:rFonts w:hint="eastAsia" w:eastAsia="仿宋_GB2312"/>
          <w:sz w:val="32"/>
          <w:szCs w:val="32"/>
          <w:highlight w:val="none"/>
        </w:rPr>
        <w:t>月</w:t>
      </w:r>
      <w:r>
        <w:rPr>
          <w:rFonts w:hint="eastAsia" w:eastAsia="仿宋_GB2312"/>
          <w:sz w:val="32"/>
          <w:szCs w:val="32"/>
          <w:highlight w:val="none"/>
          <w:lang w:val="en-US" w:eastAsia="zh-CN"/>
        </w:rPr>
        <w:t>5</w:t>
      </w:r>
      <w:r>
        <w:rPr>
          <w:rFonts w:hint="eastAsia" w:eastAsia="仿宋_GB2312"/>
          <w:sz w:val="32"/>
          <w:szCs w:val="32"/>
          <w:highlight w:val="none"/>
        </w:rPr>
        <w:t>日</w:t>
      </w:r>
      <w:r>
        <w:rPr>
          <w:rFonts w:eastAsia="仿宋_GB2312"/>
          <w:sz w:val="32"/>
          <w:szCs w:val="32"/>
          <w:highlight w:val="none"/>
        </w:rPr>
        <w:t>24:00</w:t>
      </w:r>
      <w:r>
        <w:rPr>
          <w:rFonts w:hint="eastAsia" w:eastAsia="仿宋_GB2312"/>
          <w:sz w:val="32"/>
          <w:szCs w:val="32"/>
          <w:highlight w:val="none"/>
        </w:rPr>
        <w:t>。</w:t>
      </w:r>
    </w:p>
    <w:p w14:paraId="667926E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（二）复赛：</w:t>
      </w:r>
      <w:r>
        <w:rPr>
          <w:rStyle w:val="26"/>
          <w:rFonts w:eastAsia="楷体"/>
          <w:bCs/>
          <w:sz w:val="32"/>
          <w:szCs w:val="32"/>
          <w:highlight w:val="none"/>
        </w:rPr>
        <w:t>202</w:t>
      </w:r>
      <w:r>
        <w:rPr>
          <w:rStyle w:val="26"/>
          <w:rFonts w:hint="eastAsia" w:eastAsia="楷体"/>
          <w:bCs/>
          <w:sz w:val="32"/>
          <w:szCs w:val="32"/>
          <w:highlight w:val="none"/>
          <w:lang w:val="en-US" w:eastAsia="zh-CN"/>
        </w:rPr>
        <w:t>6</w:t>
      </w:r>
      <w:r>
        <w:rPr>
          <w:rStyle w:val="26"/>
          <w:rFonts w:hint="eastAsia" w:eastAsia="楷体"/>
          <w:bCs/>
          <w:sz w:val="32"/>
          <w:szCs w:val="32"/>
          <w:highlight w:val="none"/>
        </w:rPr>
        <w:t>年</w:t>
      </w:r>
      <w:r>
        <w:rPr>
          <w:rStyle w:val="26"/>
          <w:rFonts w:hint="eastAsia" w:eastAsia="楷体"/>
          <w:bCs/>
          <w:sz w:val="32"/>
          <w:szCs w:val="32"/>
          <w:highlight w:val="none"/>
          <w:lang w:val="en-US" w:eastAsia="zh-CN"/>
        </w:rPr>
        <w:t>8</w:t>
      </w:r>
      <w:r>
        <w:rPr>
          <w:rStyle w:val="26"/>
          <w:rFonts w:hint="eastAsia" w:eastAsia="楷体"/>
          <w:bCs/>
          <w:sz w:val="32"/>
          <w:szCs w:val="32"/>
          <w:highlight w:val="none"/>
        </w:rPr>
        <w:t>月</w:t>
      </w:r>
      <w:r>
        <w:rPr>
          <w:rStyle w:val="26"/>
          <w:rFonts w:hint="eastAsia" w:eastAsia="楷体"/>
          <w:bCs/>
          <w:sz w:val="32"/>
          <w:szCs w:val="32"/>
          <w:highlight w:val="none"/>
          <w:lang w:val="en-US" w:eastAsia="zh-CN"/>
        </w:rPr>
        <w:t>31</w:t>
      </w:r>
      <w:r>
        <w:rPr>
          <w:rStyle w:val="26"/>
          <w:rFonts w:hint="eastAsia" w:eastAsia="楷体"/>
          <w:bCs/>
          <w:sz w:val="32"/>
          <w:szCs w:val="32"/>
          <w:highlight w:val="none"/>
        </w:rPr>
        <w:t>日前</w:t>
      </w:r>
    </w:p>
    <w:p w14:paraId="5241C122">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eastAsia="仿宋_GB2312"/>
          <w:sz w:val="32"/>
          <w:szCs w:val="32"/>
          <w:highlight w:val="none"/>
        </w:rPr>
      </w:pPr>
      <w:r>
        <w:rPr>
          <w:rFonts w:hint="eastAsia" w:ascii="Times New Roman" w:eastAsia="仿宋_GB2312"/>
          <w:sz w:val="32"/>
          <w:szCs w:val="32"/>
          <w:highlight w:val="none"/>
        </w:rPr>
        <w:t>北京、</w:t>
      </w:r>
      <w:r>
        <w:rPr>
          <w:rFonts w:hint="eastAsia" w:eastAsia="仿宋_GB2312"/>
          <w:sz w:val="32"/>
          <w:szCs w:val="32"/>
          <w:highlight w:val="none"/>
          <w:lang w:val="en-US" w:eastAsia="zh-CN"/>
        </w:rPr>
        <w:t>天津、</w:t>
      </w:r>
      <w:r>
        <w:rPr>
          <w:rFonts w:hint="eastAsia" w:ascii="Times New Roman" w:eastAsia="仿宋_GB2312"/>
          <w:sz w:val="32"/>
          <w:szCs w:val="32"/>
          <w:highlight w:val="none"/>
        </w:rPr>
        <w:t>山西、辽宁、吉林、上海、浙江、山东、广东、重庆、四川、贵州、</w:t>
      </w:r>
      <w:r>
        <w:rPr>
          <w:rFonts w:hint="eastAsia" w:eastAsia="仿宋_GB2312"/>
          <w:sz w:val="32"/>
          <w:szCs w:val="32"/>
          <w:highlight w:val="none"/>
          <w:lang w:val="en-US" w:eastAsia="zh-CN"/>
        </w:rPr>
        <w:t>陕西、</w:t>
      </w:r>
      <w:r>
        <w:rPr>
          <w:rFonts w:hint="eastAsia" w:ascii="Times New Roman" w:eastAsia="仿宋_GB2312"/>
          <w:sz w:val="32"/>
          <w:szCs w:val="32"/>
          <w:highlight w:val="none"/>
        </w:rPr>
        <w:t>甘肃等</w:t>
      </w:r>
      <w:r>
        <w:rPr>
          <w:rFonts w:hint="eastAsia" w:eastAsia="仿宋_GB2312"/>
          <w:sz w:val="32"/>
          <w:szCs w:val="32"/>
          <w:highlight w:val="none"/>
          <w:lang w:val="en-US" w:eastAsia="zh-CN"/>
        </w:rPr>
        <w:t>14</w:t>
      </w:r>
      <w:r>
        <w:rPr>
          <w:rFonts w:hint="eastAsia" w:ascii="Times New Roman" w:eastAsia="仿宋_GB2312"/>
          <w:sz w:val="32"/>
          <w:szCs w:val="32"/>
          <w:highlight w:val="none"/>
        </w:rPr>
        <w:t>个省（区、市）</w:t>
      </w:r>
      <w:r>
        <w:rPr>
          <w:rFonts w:hint="eastAsia" w:eastAsia="仿宋_GB2312"/>
          <w:sz w:val="32"/>
          <w:szCs w:val="32"/>
          <w:highlight w:val="none"/>
        </w:rPr>
        <w:t>举办省级复赛。若参赛作品数量不超过2000件，每组推荐不超过本赛区该组参赛作品的10%，且每赛区推荐总数不超过</w:t>
      </w:r>
      <w:r>
        <w:rPr>
          <w:rFonts w:hint="eastAsia" w:eastAsia="仿宋_GB2312"/>
          <w:sz w:val="32"/>
          <w:szCs w:val="32"/>
          <w:highlight w:val="none"/>
          <w:lang w:val="en-US" w:eastAsia="zh-CN"/>
        </w:rPr>
        <w:t>200</w:t>
      </w:r>
      <w:r>
        <w:rPr>
          <w:rFonts w:hint="eastAsia" w:eastAsia="仿宋_GB2312"/>
          <w:sz w:val="32"/>
          <w:szCs w:val="32"/>
          <w:highlight w:val="none"/>
        </w:rPr>
        <w:t>件。若参赛作品数量超过2000件，每增加500件参赛作品，推荐作品总数可相应增加10件。</w:t>
      </w:r>
    </w:p>
    <w:p w14:paraId="7D34D8B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eastAsia="仿宋_GB2312"/>
          <w:sz w:val="32"/>
          <w:szCs w:val="32"/>
          <w:highlight w:val="none"/>
        </w:rPr>
      </w:pPr>
      <w:r>
        <w:rPr>
          <w:rFonts w:hint="eastAsia" w:eastAsia="仿宋_GB2312"/>
          <w:sz w:val="32"/>
          <w:szCs w:val="32"/>
          <w:highlight w:val="none"/>
        </w:rPr>
        <w:t>省级部门组织推荐入围全国决赛的参赛者登录大赛官网填写基本信息，上传作品图片、释文、创作思路及创作视频，并于</w:t>
      </w:r>
      <w:r>
        <w:rPr>
          <w:rFonts w:hint="eastAsia" w:eastAsia="仿宋_GB2312"/>
          <w:sz w:val="32"/>
          <w:szCs w:val="32"/>
          <w:highlight w:val="none"/>
          <w:lang w:val="en-US" w:eastAsia="zh-CN"/>
        </w:rPr>
        <w:t>8</w:t>
      </w:r>
      <w:r>
        <w:rPr>
          <w:rFonts w:hint="eastAsia" w:eastAsia="仿宋_GB2312"/>
          <w:sz w:val="32"/>
          <w:szCs w:val="32"/>
          <w:highlight w:val="none"/>
        </w:rPr>
        <w:t>月</w:t>
      </w:r>
      <w:r>
        <w:rPr>
          <w:rFonts w:hint="eastAsia" w:eastAsia="仿宋_GB2312"/>
          <w:sz w:val="32"/>
          <w:szCs w:val="32"/>
          <w:highlight w:val="none"/>
          <w:lang w:val="en-US" w:eastAsia="zh-CN"/>
        </w:rPr>
        <w:t>25</w:t>
      </w:r>
      <w:r>
        <w:rPr>
          <w:rFonts w:hint="eastAsia" w:eastAsia="仿宋_GB2312"/>
          <w:sz w:val="32"/>
          <w:szCs w:val="32"/>
          <w:highlight w:val="none"/>
        </w:rPr>
        <w:t>日前确认推荐名单，将《第八届中华经典诵写讲大赛作品汇总表》电子版及加盖公章扫描版（PDF格式）发送至指定邮箱（jingdiansxj@ywcbs.com），邮件标题格式为“省份</w:t>
      </w:r>
      <w:r>
        <w:rPr>
          <w:rFonts w:ascii="Times New Roman" w:hAnsi="Times New Roman" w:eastAsia="仿宋_GB2312" w:cs="仿宋_GB2312"/>
          <w:sz w:val="32"/>
          <w:szCs w:val="32"/>
          <w:highlight w:val="none"/>
        </w:rPr>
        <w:t>+</w:t>
      </w:r>
      <w:r>
        <w:rPr>
          <w:rFonts w:hint="eastAsia" w:eastAsia="仿宋_GB2312"/>
          <w:sz w:val="32"/>
          <w:szCs w:val="32"/>
          <w:highlight w:val="none"/>
        </w:rPr>
        <w:t>第八届篆刻大赛汇总表”。赛区管理员使用官网账号确认推荐作品。</w:t>
      </w:r>
      <w:r>
        <w:rPr>
          <w:rStyle w:val="26"/>
          <w:rFonts w:hint="eastAsia" w:eastAsia="仿宋_GB2312"/>
          <w:sz w:val="32"/>
          <w:szCs w:val="32"/>
          <w:highlight w:val="none"/>
        </w:rPr>
        <w:t>作品提交</w:t>
      </w:r>
      <w:r>
        <w:rPr>
          <w:rFonts w:hint="eastAsia" w:eastAsia="仿宋_GB2312"/>
          <w:sz w:val="32"/>
          <w:szCs w:val="32"/>
          <w:highlight w:val="none"/>
        </w:rPr>
        <w:t>时间截至</w:t>
      </w:r>
      <w:r>
        <w:rPr>
          <w:rFonts w:hint="eastAsia" w:eastAsia="仿宋_GB2312"/>
          <w:sz w:val="32"/>
          <w:szCs w:val="32"/>
          <w:highlight w:val="none"/>
          <w:lang w:val="en-US" w:eastAsia="zh-CN"/>
        </w:rPr>
        <w:t>8</w:t>
      </w:r>
      <w:r>
        <w:rPr>
          <w:rFonts w:hint="eastAsia" w:eastAsia="仿宋_GB2312"/>
          <w:sz w:val="32"/>
          <w:szCs w:val="32"/>
          <w:highlight w:val="none"/>
        </w:rPr>
        <w:t>月</w:t>
      </w:r>
      <w:r>
        <w:rPr>
          <w:rFonts w:hint="eastAsia" w:eastAsia="仿宋_GB2312"/>
          <w:sz w:val="32"/>
          <w:szCs w:val="32"/>
          <w:highlight w:val="none"/>
          <w:lang w:val="en-US" w:eastAsia="zh-CN"/>
        </w:rPr>
        <w:t>31</w:t>
      </w:r>
      <w:r>
        <w:rPr>
          <w:rFonts w:hint="eastAsia" w:eastAsia="仿宋_GB2312"/>
          <w:sz w:val="32"/>
          <w:szCs w:val="32"/>
          <w:highlight w:val="none"/>
        </w:rPr>
        <w:t>日24:00。</w:t>
      </w:r>
    </w:p>
    <w:p w14:paraId="6DEF184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不举办省级赛事的省（区、市），港澳台及海外</w:t>
      </w:r>
      <w:r>
        <w:rPr>
          <w:rStyle w:val="26"/>
          <w:rFonts w:hint="eastAsia" w:eastAsia="仿宋_GB2312"/>
          <w:sz w:val="32"/>
          <w:szCs w:val="32"/>
          <w:highlight w:val="none"/>
          <w:lang w:val="en-US" w:eastAsia="zh-CN"/>
        </w:rPr>
        <w:t>赛区</w:t>
      </w:r>
      <w:r>
        <w:rPr>
          <w:rStyle w:val="26"/>
          <w:rFonts w:hint="eastAsia" w:eastAsia="仿宋_GB2312"/>
          <w:sz w:val="32"/>
          <w:szCs w:val="32"/>
          <w:highlight w:val="none"/>
        </w:rPr>
        <w:t>的参赛作品，由分赛项执委会组织专家评审，根据评审成绩排名，于</w:t>
      </w:r>
      <w:r>
        <w:rPr>
          <w:rStyle w:val="26"/>
          <w:rFonts w:hint="eastAsia" w:eastAsia="仿宋_GB2312"/>
          <w:sz w:val="32"/>
          <w:szCs w:val="32"/>
          <w:highlight w:val="none"/>
          <w:lang w:val="en-US" w:eastAsia="zh-CN"/>
        </w:rPr>
        <w:t>8</w:t>
      </w:r>
      <w:r>
        <w:rPr>
          <w:rStyle w:val="26"/>
          <w:rFonts w:hint="eastAsia" w:eastAsia="仿宋_GB2312"/>
          <w:sz w:val="32"/>
          <w:szCs w:val="32"/>
          <w:highlight w:val="none"/>
        </w:rPr>
        <w:t>月</w:t>
      </w:r>
      <w:r>
        <w:rPr>
          <w:rStyle w:val="26"/>
          <w:rFonts w:hint="eastAsia" w:eastAsia="仿宋_GB2312"/>
          <w:sz w:val="32"/>
          <w:szCs w:val="32"/>
          <w:highlight w:val="none"/>
          <w:lang w:val="en-US" w:eastAsia="zh-CN"/>
        </w:rPr>
        <w:t>31</w:t>
      </w:r>
      <w:r>
        <w:rPr>
          <w:rStyle w:val="26"/>
          <w:rFonts w:hint="eastAsia" w:eastAsia="仿宋_GB2312"/>
          <w:sz w:val="32"/>
          <w:szCs w:val="32"/>
          <w:highlight w:val="none"/>
        </w:rPr>
        <w:t>日前确定决赛入围名单（入围比例不超过10%）。</w:t>
      </w:r>
    </w:p>
    <w:p w14:paraId="0DAD2E54">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（三）决赛：</w:t>
      </w:r>
      <w:r>
        <w:rPr>
          <w:rStyle w:val="26"/>
          <w:rFonts w:eastAsia="楷体"/>
          <w:bCs/>
          <w:sz w:val="32"/>
          <w:szCs w:val="32"/>
          <w:highlight w:val="none"/>
        </w:rPr>
        <w:t>202</w:t>
      </w:r>
      <w:r>
        <w:rPr>
          <w:rStyle w:val="26"/>
          <w:rFonts w:hint="eastAsia" w:eastAsia="楷体"/>
          <w:bCs/>
          <w:sz w:val="32"/>
          <w:szCs w:val="32"/>
          <w:highlight w:val="none"/>
        </w:rPr>
        <w:t>6年9月30日前</w:t>
      </w:r>
    </w:p>
    <w:p w14:paraId="2A7ECCD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所有入围决赛的参赛者，根据通知要求寄送印蜕及印屏实物作品（印屏不装裱），参赛印屏不予退还。所有实物作品须于2026年</w:t>
      </w:r>
      <w:r>
        <w:rPr>
          <w:rStyle w:val="26"/>
          <w:rFonts w:hint="eastAsia" w:eastAsia="仿宋_GB2312"/>
          <w:sz w:val="32"/>
          <w:szCs w:val="32"/>
          <w:highlight w:val="none"/>
          <w:lang w:val="en-US" w:eastAsia="zh-CN"/>
        </w:rPr>
        <w:t>9</w:t>
      </w:r>
      <w:r>
        <w:rPr>
          <w:rStyle w:val="26"/>
          <w:rFonts w:hint="eastAsia" w:eastAsia="仿宋_GB2312"/>
          <w:sz w:val="32"/>
          <w:szCs w:val="32"/>
          <w:highlight w:val="none"/>
        </w:rPr>
        <w:t>月15日前寄送到指定地点（地址另行通知）。</w:t>
      </w:r>
    </w:p>
    <w:p w14:paraId="409E1424">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分赛项执委会组织专家对</w:t>
      </w:r>
      <w:r>
        <w:rPr>
          <w:rStyle w:val="26"/>
          <w:rFonts w:hint="eastAsia" w:eastAsia="仿宋_GB2312"/>
          <w:color w:val="000000"/>
          <w:sz w:val="32"/>
          <w:szCs w:val="32"/>
          <w:highlight w:val="none"/>
        </w:rPr>
        <w:t>印屏</w:t>
      </w:r>
      <w:r>
        <w:rPr>
          <w:rStyle w:val="26"/>
          <w:rFonts w:hint="eastAsia" w:eastAsia="仿宋_GB2312"/>
          <w:sz w:val="32"/>
          <w:szCs w:val="32"/>
          <w:highlight w:val="none"/>
        </w:rPr>
        <w:t>及实物进行评审，按评审成绩排序确定获奖作品及等次。</w:t>
      </w:r>
      <w:r>
        <w:rPr>
          <w:rFonts w:hint="eastAsia" w:eastAsia="仿宋_GB2312"/>
          <w:sz w:val="32"/>
          <w:szCs w:val="32"/>
          <w:highlight w:val="none"/>
        </w:rPr>
        <w:t>评审委员会对拟获奖的参赛者进行视频连线面试，抽查作品原创性，抽查率不低于拟获奖数量的50%。</w:t>
      </w:r>
      <w:r>
        <w:rPr>
          <w:rFonts w:hint="eastAsia" w:eastAsia="仿宋_GB2312"/>
          <w:sz w:val="32"/>
          <w:szCs w:val="32"/>
          <w:highlight w:val="none"/>
          <w:lang w:val="en-US" w:eastAsia="zh-CN"/>
        </w:rPr>
        <w:t>无故不</w:t>
      </w:r>
      <w:r>
        <w:rPr>
          <w:rFonts w:hint="eastAsia" w:eastAsia="仿宋_GB2312"/>
          <w:sz w:val="32"/>
          <w:szCs w:val="32"/>
          <w:highlight w:val="none"/>
        </w:rPr>
        <w:t>参加面试者，取消获奖资格。</w:t>
      </w:r>
    </w:p>
    <w:p w14:paraId="221903EE">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楷体"/>
          <w:bCs/>
          <w:sz w:val="32"/>
          <w:szCs w:val="32"/>
          <w:highlight w:val="none"/>
        </w:rPr>
      </w:pPr>
      <w:r>
        <w:rPr>
          <w:rStyle w:val="26"/>
          <w:rFonts w:hint="eastAsia" w:eastAsia="楷体"/>
          <w:bCs/>
          <w:sz w:val="32"/>
          <w:szCs w:val="32"/>
          <w:highlight w:val="none"/>
        </w:rPr>
        <w:t>（四）展示：</w:t>
      </w:r>
      <w:r>
        <w:rPr>
          <w:rStyle w:val="26"/>
          <w:rFonts w:eastAsia="楷体"/>
          <w:bCs/>
          <w:sz w:val="32"/>
          <w:szCs w:val="32"/>
          <w:highlight w:val="none"/>
        </w:rPr>
        <w:t>202</w:t>
      </w:r>
      <w:r>
        <w:rPr>
          <w:rStyle w:val="26"/>
          <w:rFonts w:hint="eastAsia" w:eastAsia="楷体"/>
          <w:bCs/>
          <w:sz w:val="32"/>
          <w:szCs w:val="32"/>
          <w:highlight w:val="none"/>
        </w:rPr>
        <w:t>6年10月至12月</w:t>
      </w:r>
    </w:p>
    <w:p w14:paraId="24C7338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举办“印记中国”篆刻大赛获奖作品展览活动。</w:t>
      </w:r>
    </w:p>
    <w:p w14:paraId="699ABB68">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黑体"/>
          <w:bCs/>
          <w:sz w:val="32"/>
          <w:szCs w:val="32"/>
          <w:highlight w:val="none"/>
        </w:rPr>
      </w:pPr>
      <w:r>
        <w:rPr>
          <w:rStyle w:val="26"/>
          <w:rFonts w:hint="eastAsia" w:eastAsia="黑体"/>
          <w:bCs/>
          <w:sz w:val="32"/>
          <w:szCs w:val="32"/>
          <w:highlight w:val="none"/>
        </w:rPr>
        <w:t>四、其他事项</w:t>
      </w:r>
    </w:p>
    <w:p w14:paraId="4149CA3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关于各赛段名单公示、决赛具体要求等未尽事宜均通过大赛官网发布通知。</w:t>
      </w:r>
    </w:p>
    <w:p w14:paraId="51779411">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联系人：</w:t>
      </w:r>
      <w:r>
        <w:rPr>
          <w:rStyle w:val="26"/>
          <w:rFonts w:hint="eastAsia" w:eastAsia="仿宋_GB2312"/>
          <w:spacing w:val="-11"/>
          <w:sz w:val="32"/>
          <w:szCs w:val="32"/>
          <w:highlight w:val="none"/>
        </w:rPr>
        <w:t>河北大</w:t>
      </w:r>
      <w:r>
        <w:rPr>
          <w:rStyle w:val="26"/>
          <w:rFonts w:hint="eastAsia" w:eastAsia="仿宋_GB2312"/>
          <w:color w:val="auto"/>
          <w:spacing w:val="-11"/>
          <w:sz w:val="32"/>
          <w:szCs w:val="32"/>
          <w:highlight w:val="none"/>
        </w:rPr>
        <w:t>学范老师、荆老师</w:t>
      </w:r>
      <w:r>
        <w:rPr>
          <w:rStyle w:val="26"/>
          <w:rFonts w:hint="eastAsia" w:eastAsia="仿宋_GB2312"/>
          <w:spacing w:val="-11"/>
          <w:sz w:val="32"/>
          <w:szCs w:val="32"/>
          <w:highlight w:val="none"/>
        </w:rPr>
        <w:t>，</w:t>
      </w:r>
      <w:r>
        <w:rPr>
          <w:rStyle w:val="26"/>
          <w:rFonts w:hint="eastAsia" w:eastAsia="仿宋_GB2312"/>
          <w:sz w:val="32"/>
          <w:szCs w:val="32"/>
          <w:highlight w:val="none"/>
        </w:rPr>
        <w:t>广东省外语艺术职业学院罗老师</w:t>
      </w:r>
    </w:p>
    <w:p w14:paraId="19F2F499">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Style w:val="26"/>
          <w:rFonts w:eastAsia="仿宋_GB2312"/>
          <w:sz w:val="32"/>
          <w:szCs w:val="32"/>
          <w:highlight w:val="none"/>
        </w:rPr>
      </w:pPr>
      <w:r>
        <w:rPr>
          <w:rStyle w:val="26"/>
          <w:rFonts w:hint="eastAsia" w:eastAsia="仿宋_GB2312"/>
          <w:sz w:val="32"/>
          <w:szCs w:val="32"/>
          <w:highlight w:val="none"/>
        </w:rPr>
        <w:t>电话：</w:t>
      </w:r>
      <w:r>
        <w:rPr>
          <w:rStyle w:val="26"/>
          <w:rFonts w:hint="eastAsia" w:eastAsia="仿宋_GB2312"/>
          <w:sz w:val="32"/>
          <w:szCs w:val="32"/>
          <w:highlight w:val="none"/>
          <w:u w:val="none"/>
        </w:rPr>
        <w:t>0312-5073796</w:t>
      </w:r>
      <w:r>
        <w:rPr>
          <w:rStyle w:val="26"/>
          <w:rFonts w:hint="eastAsia" w:eastAsia="仿宋_GB2312"/>
          <w:sz w:val="32"/>
          <w:szCs w:val="32"/>
          <w:highlight w:val="none"/>
          <w:u w:val="none"/>
          <w:lang w:eastAsia="zh-CN"/>
        </w:rPr>
        <w:t>、</w:t>
      </w:r>
      <w:r>
        <w:rPr>
          <w:rStyle w:val="26"/>
          <w:rFonts w:hint="eastAsia" w:eastAsia="仿宋_GB2312"/>
          <w:sz w:val="32"/>
          <w:szCs w:val="32"/>
          <w:highlight w:val="none"/>
          <w:u w:val="none"/>
        </w:rPr>
        <w:t>5073568</w:t>
      </w:r>
      <w:r>
        <w:rPr>
          <w:rStyle w:val="26"/>
          <w:rFonts w:hint="eastAsia" w:eastAsia="仿宋_GB2312"/>
          <w:sz w:val="32"/>
          <w:szCs w:val="32"/>
          <w:highlight w:val="none"/>
          <w:lang w:eastAsia="zh-CN"/>
        </w:rPr>
        <w:t>，</w:t>
      </w:r>
      <w:r>
        <w:rPr>
          <w:rStyle w:val="26"/>
          <w:rFonts w:hint="eastAsia" w:eastAsia="仿宋_GB2312"/>
          <w:sz w:val="32"/>
          <w:szCs w:val="32"/>
          <w:highlight w:val="none"/>
        </w:rPr>
        <w:t>020-38457041</w:t>
      </w:r>
    </w:p>
    <w:p w14:paraId="26F1126B">
      <w:pPr>
        <w:keepNext w:val="0"/>
        <w:keepLines w:val="0"/>
        <w:pageBreakBefore w:val="0"/>
        <w:widowControl w:val="0"/>
        <w:kinsoku/>
        <w:wordWrap/>
        <w:overflowPunct/>
        <w:topLinePunct w:val="0"/>
        <w:autoSpaceDE/>
        <w:autoSpaceDN/>
        <w:bidi w:val="0"/>
        <w:adjustRightInd w:val="0"/>
        <w:snapToGrid w:val="0"/>
        <w:spacing w:line="560" w:lineRule="exact"/>
        <w:ind w:firstLine="629" w:firstLineChars="214"/>
        <w:textAlignment w:val="auto"/>
        <w:rPr>
          <w:rStyle w:val="26"/>
          <w:highlight w:val="none"/>
        </w:rPr>
      </w:pPr>
      <w:r>
        <w:rPr>
          <w:rStyle w:val="26"/>
          <w:rFonts w:hint="eastAsia" w:eastAsia="仿宋_GB2312"/>
          <w:spacing w:val="-11"/>
          <w:sz w:val="32"/>
          <w:szCs w:val="32"/>
          <w:highlight w:val="none"/>
        </w:rPr>
        <w:t>邮箱：</w:t>
      </w:r>
      <w:r>
        <w:rPr>
          <w:rStyle w:val="20"/>
          <w:color w:val="auto"/>
          <w:sz w:val="32"/>
          <w:szCs w:val="32"/>
          <w:highlight w:val="none"/>
          <w:u w:val="none"/>
        </w:rPr>
        <w:t>yinjizhongguo2026@163.com</w:t>
      </w:r>
      <w:r>
        <w:rPr>
          <w:rStyle w:val="26"/>
          <w:rFonts w:hint="eastAsia"/>
          <w:highlight w:val="none"/>
        </w:rPr>
        <w:t>，</w:t>
      </w:r>
      <w:r>
        <w:rPr>
          <w:rStyle w:val="26"/>
          <w:sz w:val="32"/>
          <w:szCs w:val="32"/>
          <w:highlight w:val="none"/>
        </w:rPr>
        <w:t>gdsycb@gtcfla.edu.cn</w:t>
      </w:r>
    </w:p>
    <w:p w14:paraId="0E84669B">
      <w:pPr>
        <w:keepNext w:val="0"/>
        <w:keepLines w:val="0"/>
        <w:pageBreakBefore w:val="0"/>
        <w:widowControl w:val="0"/>
        <w:kinsoku/>
        <w:wordWrap/>
        <w:overflowPunct/>
        <w:topLinePunct w:val="0"/>
        <w:autoSpaceDE/>
        <w:autoSpaceDN/>
        <w:bidi w:val="0"/>
        <w:adjustRightInd w:val="0"/>
        <w:snapToGrid w:val="0"/>
        <w:spacing w:line="560" w:lineRule="exact"/>
        <w:ind w:firstLine="629" w:firstLineChars="214"/>
        <w:textAlignment w:val="auto"/>
        <w:rPr>
          <w:rStyle w:val="26"/>
          <w:rFonts w:hint="eastAsia" w:ascii="Times New Roman" w:hAnsi="Times New Roman" w:eastAsia="仿宋_GB2312" w:cs="Times New Roman"/>
          <w:spacing w:val="-11"/>
          <w:sz w:val="32"/>
          <w:szCs w:val="32"/>
          <w:highlight w:val="none"/>
        </w:rPr>
      </w:pPr>
      <w:r>
        <w:rPr>
          <w:rStyle w:val="26"/>
          <w:rFonts w:hint="eastAsia" w:ascii="Times New Roman" w:hAnsi="Times New Roman" w:eastAsia="仿宋_GB2312" w:cs="Times New Roman"/>
          <w:spacing w:val="-11"/>
          <w:sz w:val="32"/>
          <w:szCs w:val="32"/>
          <w:highlight w:val="none"/>
        </w:rPr>
        <w:t>大赛官网：https://jdsxj.eduyun.cn</w:t>
      </w:r>
    </w:p>
    <w:p w14:paraId="393F24A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0FBCEDB">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566A86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637665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DDC0C6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rPr>
      </w:pPr>
      <w:bookmarkStart w:id="11" w:name="_GoBack"/>
      <w:bookmarkEnd w:id="11"/>
    </w:p>
    <w:sectPr>
      <w:headerReference r:id="rId6" w:type="first"/>
      <w:footerReference r:id="rId8" w:type="first"/>
      <w:headerReference r:id="rId5" w:type="default"/>
      <w:footerReference r:id="rId7" w:type="default"/>
      <w:pgSz w:w="11907" w:h="16840"/>
      <w:pgMar w:top="2098" w:right="1531" w:bottom="1985" w:left="1531" w:header="851" w:footer="1588" w:gutter="0"/>
      <w:pgNumType w:fmt="numberInDash"/>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6496">
    <w:pPr>
      <w:pStyle w:val="9"/>
      <w:tabs>
        <w:tab w:val="clear" w:pos="4153"/>
      </w:tabs>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D40AAF8">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lq9u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K0osNzjw088fp19/Tr+/&#10;k1d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sOWr25wEAAMcD&#10;AAAOAAAAAAAAAAEAIAAAAB4BAABkcnMvZTJvRG9jLnhtbFBLBQYAAAAABgAGAFkBAAB3BQAAAAA=&#10;">
              <v:fill on="f" focussize="0,0"/>
              <v:stroke on="f"/>
              <v:imagedata o:title=""/>
              <o:lock v:ext="edit" aspectratio="f"/>
              <v:textbox inset="0mm,0mm,0mm,0mm" style="mso-fit-shape-to-text:t;">
                <w:txbxContent>
                  <w:p w14:paraId="7D40AAF8">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cs="Times New Roman"/>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9DE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07B24EB">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Ki7ucBAADHAwAADgAAAGRycy9lMm9Eb2MueG1srVNLbtswEN0XyB2I&#10;2cdSHKRwBNNBWiNBgaItkPYANEVZBPgDSVtyD9DeoKtuuu+5fI4MKckp0k0W2UhDzsybeW+Gy5te&#10;K7IXPkhrKFzMSiDCcFtLs6Xw7evd+QJIiMzUTFkjKBxEgJvV2Ztl5yoxt61VtfAEQUyoOkehjdFV&#10;RRF4KzQLM+uEQWdjvWYRj35b1J51iK5VMS/Lt0Vnfe285SIEvF0PThgR/UsAbdNILtaW77QwcUD1&#10;QrGIlEIrXYBV7rZpBI+fmyaISBQFZBrzF4ugvUnfYrVk1dYz10o+tsBe0sIzTppJg0VPUGsWGdl5&#10;+R+UltzbYJs441YXA5GsCLK4KJ9p89AyJzIXlDq4k+jh9WD5p/0XT2RN4RKIYRoHfvz18/j77/HP&#10;D3Kd5OlcqDDqwWFc7N/ZHpdmug94mVj3jdfpj3wI+lHcw0lc0UfCU9JivliU6OLomw6IXzylOx/i&#10;vbCaJIOCx+llUdn+Y4hD6BSSqhl7J5XKE1SGdBSur+ZXOeHkQXBlsEYiMTSbrNhv+pHZxtYHJIbv&#10;AQu21n8H0uE2UDC4/EDUB4Nip8WZDD8Zm8lghmMihQhkMN/HYcF2zsttm1cutRvc7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4qLu5wEAAMcD&#10;AAAOAAAAAAAAAAEAIAAAAB4BAABkcnMvZTJvRG9jLnhtbFBLBQYAAAAABgAGAFkBAAB3BQAAAAA=&#10;">
              <v:fill on="f" focussize="0,0"/>
              <v:stroke on="f"/>
              <v:imagedata o:title=""/>
              <o:lock v:ext="edit" aspectratio="f"/>
              <v:textbox inset="0mm,0mm,0mm,0mm" style="mso-fit-shape-to-text:t;">
                <w:txbxContent>
                  <w:p w14:paraId="207B24EB">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14B7">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374C50D">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YlQOcBAADIAwAADgAAAGRycy9lMm9Eb2MueG1srVPNjtMwEL4j8Q6W&#10;7zRpxKIS1V0B1SIkBEgLD+A6TmPJfxq7TcoDwBtw4sKd5+pzMHaSLtq97GEvydgz881834zX14PR&#10;5CghKGcZXS5KSqQVrlF2z+i3rzcvVpSEyG3DtbOS0ZMM9Hrz/Nm697WsXOd0I4EgiA117xntYvR1&#10;UQTRScPDwnlp0dk6MDziEfZFA7xHdKOLqixfFb2DxoMTMgS83Y5OOiHCYwBd2yoht04cjLRxRAWp&#10;eURKoVM+0E3utm2liJ/bNshINKPINOYvFkF7l77FZs3rPXDfKTG1wB/Twj1OhiuLRS9QWx45OYB6&#10;AGWUABdcGxfCmWIkkhVBFsvynja3Hfcyc0Gpg7+IHp4OVnw6fgGiGkZfUmK5wYGff/08//57/vOD&#10;LKukT+9DjWG3HgPj8NYNuDXzfcDLRHtowaQ/EiLoR3VPF3XlEIlISatqtSrRJdA3HxC/uEv3EOJ7&#10;6QxJBqOA48uq8uPHEMfQOSRVs+5GaZ1HqC3pGX19VV3lhIsHwbXFGonE2Gyy4rAbJmY715yQGD4I&#10;LNg5+E5Jj+vAqMXtp0R/sKh22pzZgNnYzQa3AhMZjZSM5rs4btjBg9p3eedSu8G/OURsOTNJbYy1&#10;p+5wwFmLaRnTBv1/zlF3D3D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JxiVA5wEAAMgD&#10;AAAOAAAAAAAAAAEAIAAAAB4BAABkcnMvZTJvRG9jLnhtbFBLBQYAAAAABgAGAFkBAAB3BQAAAAA=&#10;">
              <v:fill on="f" focussize="0,0"/>
              <v:stroke on="f"/>
              <v:imagedata o:title=""/>
              <o:lock v:ext="edit" aspectratio="f"/>
              <v:textbox inset="0mm,0mm,0mm,0mm" style="mso-fit-shape-to-text:t;">
                <w:txbxContent>
                  <w:p w14:paraId="7374C50D">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2FC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4EA5F9">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OTtegBAADIAwAADgAAAGRycy9lMm9Eb2MueG1srVPNjtMwEL4j8Q6W&#10;7zRpUVGJ6q6AahESAqRlH8B1nMaS/2RPm5QHgDfgxIU7z9XnYOwk3dXuZQ97ScaemW/m+2a8vuqN&#10;JkcZonKW0fmspERa4Wpl94zefr9+taIkArc1185KRk8y0qvNyxfrzldy4VqnaxkIgthYdZ7RFsBX&#10;RRFFKw2PM+elRWfjguGAx7Av6sA7RDe6WJTlm6JzofbBCRkj3m4HJx0Rw1MAXdMoIbdOHIy0MKAG&#10;qTkgpdgqH+kmd9s0UsDXpokSiGYUmUL+YhG0d+lbbNa82gfuWyXGFvhTWnjAyXBlsegFasuBk0NQ&#10;j6CMEsFF18BMOFMMRLIiyGJePtDmpuVeZi4odfQX0ePzwYovx2+BqJrRJSWWGxz4+fev859/578/&#10;yfx10qfzscKwG4+B0L93PW7NdB/xMtHum2DSHwkR9KO6p4u6sgciUtJqsVqV6BLomw6IX9yl+xDh&#10;o3SGJIPRgOPLqvLj5whD6BSSqll3rbTOI9SWdIy+XS6WOeHiQXBtsUYiMTSbLOh3/chs5+oTEsMH&#10;gQVbF35Q0uE6MGpx+ynRnyyqnTZnMsJk7CaDW4GJjAIlg/kBhg07+KD2bd651G707w6ALWcmqY2h&#10;9tgdDjhrMS5j2qD75xx19wA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tcOTtegBAADI&#10;AwAADgAAAAAAAAABACAAAAAeAQAAZHJzL2Uyb0RvYy54bWxQSwUGAAAAAAYABgBZAQAAeAUAAAAA&#10;">
              <v:fill on="f" focussize="0,0"/>
              <v:stroke on="f"/>
              <v:imagedata o:title=""/>
              <o:lock v:ext="edit" aspectratio="f"/>
              <v:textbox inset="0mm,0mm,0mm,0mm" style="mso-fit-shape-to-text:t;">
                <w:txbxContent>
                  <w:p w14:paraId="564EA5F9">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8E6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13E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172A27"/>
    <w:rsid w:val="00044409"/>
    <w:rsid w:val="0012133E"/>
    <w:rsid w:val="00191E07"/>
    <w:rsid w:val="001D724E"/>
    <w:rsid w:val="003C4E71"/>
    <w:rsid w:val="004112E9"/>
    <w:rsid w:val="00440B73"/>
    <w:rsid w:val="004B0DDD"/>
    <w:rsid w:val="00530DC8"/>
    <w:rsid w:val="005569CA"/>
    <w:rsid w:val="005D0EA2"/>
    <w:rsid w:val="006401D2"/>
    <w:rsid w:val="006D0647"/>
    <w:rsid w:val="007C0230"/>
    <w:rsid w:val="007D194D"/>
    <w:rsid w:val="007F2E89"/>
    <w:rsid w:val="0087108D"/>
    <w:rsid w:val="008C55C6"/>
    <w:rsid w:val="009A4D42"/>
    <w:rsid w:val="00A1616B"/>
    <w:rsid w:val="00B138DB"/>
    <w:rsid w:val="00B54C8C"/>
    <w:rsid w:val="00C0174C"/>
    <w:rsid w:val="00CF18DB"/>
    <w:rsid w:val="00D82D50"/>
    <w:rsid w:val="00FA5CE9"/>
    <w:rsid w:val="00FB4EC2"/>
    <w:rsid w:val="255C6745"/>
    <w:rsid w:val="32C729ED"/>
    <w:rsid w:val="397A39E4"/>
    <w:rsid w:val="571C74F0"/>
    <w:rsid w:val="5BA38F85"/>
    <w:rsid w:val="5FCB9B48"/>
    <w:rsid w:val="774CEB8E"/>
    <w:rsid w:val="77CB8AB2"/>
    <w:rsid w:val="7FBC34FA"/>
    <w:rsid w:val="9D1991A5"/>
    <w:rsid w:val="9FEFF055"/>
    <w:rsid w:val="C7BD888F"/>
    <w:rsid w:val="DF7FA1EA"/>
    <w:rsid w:val="DFFD0FE0"/>
    <w:rsid w:val="E275C01A"/>
    <w:rsid w:val="F297C571"/>
    <w:rsid w:val="F3D32E49"/>
    <w:rsid w:val="F5DF9B75"/>
    <w:rsid w:val="FC5FFF61"/>
    <w:rsid w:val="FF9B7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6">
    <w:name w:val="Default Paragraph Font"/>
    <w:link w:val="17"/>
    <w:uiPriority w:val="0"/>
  </w:style>
  <w:style w:type="table" w:default="1" w:styleId="14">
    <w:name w:val="Normal Table"/>
    <w:semiHidden/>
    <w:uiPriority w:val="0"/>
    <w:tblPr>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line="500" w:lineRule="exact"/>
      <w:ind w:firstLine="562" w:firstLineChars="200"/>
    </w:pPr>
    <w:rPr>
      <w:rFonts w:ascii="仿宋_GB2312" w:eastAsia="仿宋_GB2312"/>
      <w:b/>
      <w:bCs/>
      <w:sz w:val="28"/>
    </w:rPr>
  </w:style>
  <w:style w:type="paragraph" w:styleId="6">
    <w:name w:val="Balloon Text"/>
    <w:basedOn w:val="1"/>
    <w:next w:val="1"/>
    <w:uiPriority w:val="0"/>
    <w:rPr>
      <w:sz w:val="18"/>
      <w:szCs w:val="18"/>
    </w:rPr>
  </w:style>
  <w:style w:type="paragraph" w:styleId="7">
    <w:name w:val="Date"/>
    <w:basedOn w:val="1"/>
    <w:next w:val="1"/>
    <w:uiPriority w:val="0"/>
    <w:pPr>
      <w:ind w:left="100" w:leftChars="2500"/>
    </w:pPr>
  </w:style>
  <w:style w:type="paragraph" w:styleId="8">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eastAsia="仿宋_GB2312"/>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spacing w:before="100" w:beforeAutospacing="1" w:after="100" w:afterAutospacing="1"/>
      <w:jc w:val="left"/>
    </w:pPr>
    <w:rPr>
      <w:rFonts w:eastAsia="宋体"/>
      <w:kern w:val="0"/>
      <w:sz w:val="24"/>
      <w:szCs w:val="20"/>
    </w:rPr>
  </w:style>
  <w:style w:type="paragraph" w:styleId="12">
    <w:name w:val="Body Text First Indent"/>
    <w:basedOn w:val="4"/>
    <w:unhideWhenUsed/>
    <w:qFormat/>
    <w:uiPriority w:val="99"/>
    <w:pPr>
      <w:ind w:firstLine="420" w:firstLineChars="100"/>
    </w:pPr>
    <w:rPr>
      <w:rFonts w:ascii="Calibri" w:hAnsi="Calibri"/>
      <w:kern w:val="0"/>
      <w:sz w:val="20"/>
      <w:szCs w:val="20"/>
    </w:rPr>
  </w:style>
  <w:style w:type="paragraph" w:styleId="13">
    <w:name w:val="Body Text First Indent 2"/>
    <w:basedOn w:val="5"/>
    <w:next w:val="6"/>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 Char Char Char Char Char Char"/>
    <w:basedOn w:val="1"/>
    <w:link w:val="16"/>
    <w:uiPriority w:val="0"/>
    <w:pPr>
      <w:widowControl/>
      <w:spacing w:after="160" w:afterLines="0" w:line="240" w:lineRule="exact"/>
      <w:jc w:val="left"/>
    </w:pPr>
  </w:style>
  <w:style w:type="character" w:styleId="18">
    <w:name w:val="Strong"/>
    <w:qFormat/>
    <w:uiPriority w:val="22"/>
    <w:rPr>
      <w:b/>
      <w:bCs/>
    </w:rPr>
  </w:style>
  <w:style w:type="character" w:styleId="19">
    <w:name w:val="page number"/>
    <w:basedOn w:val="16"/>
    <w:uiPriority w:val="0"/>
  </w:style>
  <w:style w:type="character" w:styleId="20">
    <w:name w:val="Hyperlink"/>
    <w:basedOn w:val="16"/>
    <w:uiPriority w:val="0"/>
    <w:rPr>
      <w:color w:val="0000FF"/>
      <w:u w:val="single"/>
    </w:rPr>
  </w:style>
  <w:style w:type="paragraph" w:customStyle="1" w:styleId="21">
    <w:name w:val=" Char Char Char Char"/>
    <w:basedOn w:val="1"/>
    <w:uiPriority w:val="0"/>
    <w:pPr>
      <w:spacing w:line="360" w:lineRule="auto"/>
      <w:ind w:firstLine="200" w:firstLineChars="200"/>
    </w:pPr>
    <w:rPr>
      <w:rFonts w:ascii="宋体" w:hAnsi="宋体" w:eastAsia="宋体" w:cs="宋体"/>
      <w:sz w:val="24"/>
      <w:szCs w:val="24"/>
    </w:rPr>
  </w:style>
  <w:style w:type="paragraph" w:customStyle="1" w:styleId="22">
    <w:name w:val="公文正文"/>
    <w:basedOn w:val="1"/>
    <w:qFormat/>
    <w:uiPriority w:val="0"/>
    <w:rPr>
      <w:rFonts w:eastAsia="仿宋_GB2312"/>
      <w:sz w:val="32"/>
      <w:szCs w:val="30"/>
    </w:rPr>
  </w:style>
  <w:style w:type="paragraph" w:customStyle="1" w:styleId="23">
    <w:name w:val="BodyText"/>
    <w:basedOn w:val="1"/>
    <w:qFormat/>
    <w:uiPriority w:val="0"/>
    <w:pPr>
      <w:spacing w:after="120"/>
      <w:jc w:val="both"/>
      <w:textAlignment w:val="baseline"/>
    </w:pPr>
  </w:style>
  <w:style w:type="paragraph" w:customStyle="1" w:styleId="24">
    <w:name w:val="正文 A"/>
    <w:qFormat/>
    <w:uiPriority w:val="99"/>
    <w:pPr>
      <w:widowControl w:val="0"/>
      <w:jc w:val="both"/>
    </w:pPr>
    <w:rPr>
      <w:rFonts w:ascii="Calibri" w:hAnsi="Calibri" w:eastAsia="Times New Roman" w:cs="Arial Unicode MS"/>
      <w:color w:val="000000"/>
      <w:szCs w:val="21"/>
      <w:lang w:val="en-US" w:eastAsia="zh-CN" w:bidi="ar-SA"/>
    </w:rPr>
  </w:style>
  <w:style w:type="paragraph" w:customStyle="1" w:styleId="25">
    <w:name w:val="Body Text First Indent 21"/>
    <w:qFormat/>
    <w:uiPriority w:val="0"/>
    <w:pPr>
      <w:widowControl w:val="0"/>
      <w:ind w:left="420" w:leftChars="200" w:firstLine="420" w:firstLineChars="200"/>
      <w:jc w:val="both"/>
    </w:pPr>
    <w:rPr>
      <w:rFonts w:ascii="Calibri" w:hAnsi="Calibri" w:eastAsia="仿宋" w:cs="Times New Roman"/>
      <w:color w:val="000000"/>
      <w:kern w:val="2"/>
      <w:sz w:val="32"/>
      <w:szCs w:val="32"/>
      <w:lang w:val="en-US" w:eastAsia="zh-CN" w:bidi="ar-SA"/>
    </w:rPr>
  </w:style>
  <w:style w:type="character" w:customStyle="1" w:styleId="26">
    <w:name w:val="bumpedfont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7601</Words>
  <Characters>8116</Characters>
  <Lines>1</Lines>
  <Paragraphs>1</Paragraphs>
  <TotalTime>11</TotalTime>
  <ScaleCrop>false</ScaleCrop>
  <LinksUpToDate>false</LinksUpToDate>
  <CharactersWithSpaces>8181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2017-04-05T22:51:00Z</dcterms:created>
  <dc:creator>付斌</dc:creator>
  <cp:lastModifiedBy>星星涟漪</cp:lastModifiedBy>
  <cp:lastPrinted>2024-08-29T09:44:00Z</cp:lastPrinted>
  <dcterms:modified xsi:type="dcterms:W3CDTF">2026-06-12T00:46:22Z</dcterms:modified>
  <dc:title>明政[2000]文72号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11B0AE4218E7392EB72D296AC7CC2B08</vt:lpwstr>
  </property>
  <property fmtid="{D5CDD505-2E9C-101B-9397-08002B2CF9AE}" pid="4" name="KSOTemplateDocerSaveRecord">
    <vt:lpwstr>eyJoZGlkIjoiMTk4ZmM5YTdiNWViZTc1ODVkMWNkMzIwMWQ4ZGYwMDgiLCJ1c2VySWQiOiIzMzUzOTA5NTQifQ==</vt:lpwstr>
  </property>
</Properties>
</file>