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附件</w:t>
      </w:r>
    </w:p>
    <w:p>
      <w:pPr>
        <w:pStyle w:val="2"/>
        <w:rPr>
          <w:rFonts w:hint="eastAsia"/>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Theme="minorEastAsia" w:hAnsiTheme="minorEastAsia" w:eastAsiaTheme="minorEastAsia" w:cstheme="minorEastAsia"/>
          <w:kern w:val="2"/>
          <w:sz w:val="44"/>
          <w:szCs w:val="44"/>
          <w:lang w:val="en-US" w:eastAsia="zh-CN" w:bidi="ar"/>
        </w:rPr>
        <w:t>2024</w:t>
      </w:r>
      <w:r>
        <w:rPr>
          <w:rFonts w:hint="eastAsia" w:ascii="方正小标宋简体" w:hAnsi="方正小标宋简体" w:eastAsia="方正小标宋简体" w:cs="方正小标宋简体"/>
          <w:kern w:val="2"/>
          <w:sz w:val="44"/>
          <w:szCs w:val="44"/>
          <w:lang w:val="en-US" w:eastAsia="zh-CN" w:bidi="ar"/>
        </w:rPr>
        <w:t>年</w:t>
      </w:r>
      <w:r>
        <w:rPr>
          <w:rFonts w:hint="eastAsia" w:ascii="方正小标宋_GBK" w:hAnsi="方正小标宋简体" w:eastAsia="方正小标宋_GBK" w:cs="方正小标宋简体"/>
          <w:spacing w:val="-10"/>
          <w:sz w:val="44"/>
          <w:szCs w:val="44"/>
        </w:rPr>
        <w:t>教育督导研究专项课题</w:t>
      </w:r>
      <w:r>
        <w:rPr>
          <w:rFonts w:hint="eastAsia" w:ascii="方正小标宋简体" w:hAnsi="方正小标宋简体" w:eastAsia="方正小标宋简体" w:cs="方正小标宋简体"/>
          <w:kern w:val="2"/>
          <w:sz w:val="44"/>
          <w:szCs w:val="44"/>
          <w:lang w:val="en-US" w:eastAsia="zh-CN" w:bidi="ar"/>
        </w:rPr>
        <w:t>立项名单</w:t>
      </w:r>
    </w:p>
    <w:p>
      <w:pPr>
        <w:pStyle w:val="2"/>
      </w:pPr>
    </w:p>
    <w:tbl>
      <w:tblPr>
        <w:tblStyle w:val="14"/>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4560"/>
        <w:gridCol w:w="270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课题编号</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课题名称</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工作单位</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202401</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《督学管理视角下幼儿园共育模式的构建与实践研究》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福建省三钢（集团）有限责任公司第一幼儿园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202402</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+N研伴”教研模式下幼儿园教研督导机制的探索与实践研究 》</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三元区第二实验幼儿园桃源分园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郑小芸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202403</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《中小学校（幼儿园）挂牌督导责任区建设的探索与实践》</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永安市教育评估中心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詹明精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202404</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《学前教育课程游戏化实施效果与督导干预策略研究》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明溪县教育局教育评估中心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202405</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《普及普惠背景下“片区帮扶”机制助推保教质量提升的实践研究 》 </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明溪县教师进修学校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陈鸿雁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202406</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《基于“幼儿园保育教育质量评估指南”的教师美育素养提升策略研究》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明溪县实验幼儿园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 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202407</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+N”课后服务模式构建与实践研究》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宁化县教育局</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马永胜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202408</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《全国学前教育普及普惠县创建问题及对策研究》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宁化县教育督导室</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何雪英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202409</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《探索乡村小学家校合作在教育督导机制的协同效应》</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宁化县教育局</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曾文锋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202410</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《督导引领智障学生青春期教育及策略研究》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宁化县特殊教育学校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巫千金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202411</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《“督”家校联动  “导”共同成长 ——构建特殊教育学校家庭对特殊儿童支持体系的研究》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建宁县特殊教育学校</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谢国万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202412</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《责任督学挂牌督导效益提升实践研究》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泰宁县教育督导评估研究中心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刘会坚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202413</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《责任督学挂牌督导提升学校心理健康教育专业化水平实践研究》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泰宁县实验小学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202414</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《责任督学挂牌督导结果运用有效性的行动研究》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将乐县教育督导评估研究中心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202415</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《山区县学校挂牌督导创新探索与实践研究》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大田县教育评估中心</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郭育兵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202416</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《以“督”促规范，以“导”明方向----推进科学开展幼小衔接工作的策略研究》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大田县第二实验幼儿园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范小妹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202417</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《幼儿园教师游戏观察力提升的督导实践研究》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大田县实验幼儿园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陈梅花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202418</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《基于保教质量提升的幼儿园责任督学挂牌督导创新模式的实践研究》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大田县城关第二幼儿园</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杨新婷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202419</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《基于DNA视角下县域幼儿园挂牌督导新模式的研究》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尤溪县人民政府教育督导室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陈春燕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202420</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《高中教育督导与学校自我评价体系的互动机制研究》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福建省三明第一中学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 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202421</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《高中心理健康教育督导实践研究》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三明市第九中学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陈德魁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202422</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《督导视角下基于体质健康监测的教学策略优化与学生体质提升的实践与研究》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三明市实验小学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余起源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202423</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《幼儿园保教质量自我评估的有效策略之实践研究》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三明市实验幼儿园 </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林晓丰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202424</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《拓宽责任督学督导工作维度的实践研究》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三元区教育评估研究中心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dd</w:t>
            </w:r>
            <w:r>
              <w:rPr>
                <w:rFonts w:hint="eastAsia" w:asciiTheme="minorEastAsia" w:hAnsiTheme="minorEastAsia" w:eastAsiaTheme="minorEastAsia" w:cstheme="minorEastAsia"/>
                <w:i w:val="0"/>
                <w:iCs w:val="0"/>
                <w:color w:val="000000"/>
                <w:kern w:val="0"/>
                <w:sz w:val="24"/>
                <w:szCs w:val="24"/>
                <w:u w:val="none"/>
                <w:lang w:val="en-US" w:eastAsia="zh-CN" w:bidi="ar"/>
              </w:rPr>
              <w:t>202425</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《教育督导机制创新与学校管理水平提升研究》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三明学院实验小学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  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202426</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《“双新”背景下课堂教学督导的策略研究》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三明市沙县区翠绿小学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罗芳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202427</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《责任督学助力乡村学校讲好新时代中国故事的育人实践探究》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明溪县教育局教育评估中心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范丽英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202428</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《中小学“会诊式”督导实践性研究 》</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清流县人民政府教育督导室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赵桂金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202429</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《小学美术教育监测结果的运用研究》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泰宁县文昌小学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欧阳惠霞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202430</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《义务教育质量监测结果运用在初中英语教学中的实践探究》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大田县人民政府教育督导室</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林其铃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202431</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《基于质量监测下初中艺术教学质量提升策略的研究》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三明市列东中学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林少茹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dd</w:t>
            </w:r>
            <w:r>
              <w:rPr>
                <w:rFonts w:hint="eastAsia" w:asciiTheme="minorEastAsia" w:hAnsiTheme="minorEastAsia" w:eastAsiaTheme="minorEastAsia" w:cstheme="minorEastAsia"/>
                <w:i w:val="0"/>
                <w:iCs w:val="0"/>
                <w:color w:val="auto"/>
                <w:kern w:val="0"/>
                <w:sz w:val="24"/>
                <w:szCs w:val="24"/>
                <w:u w:val="none"/>
                <w:lang w:val="en-US" w:eastAsia="zh-CN" w:bidi="ar"/>
              </w:rPr>
              <w:t>202432</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《落实“双减”背景下学校开展“五育并举”教学活动的实践探究》</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大田县教育评估中心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谢芳坚</w:t>
            </w:r>
          </w:p>
        </w:tc>
      </w:tr>
    </w:tbl>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bookmarkStart w:id="0" w:name="_GoBack"/>
      <w:bookmarkEnd w:id="0"/>
    </w:p>
    <w:sectPr>
      <w:headerReference r:id="rId4" w:type="first"/>
      <w:footerReference r:id="rId6" w:type="first"/>
      <w:headerReference r:id="rId3" w:type="default"/>
      <w:footerReference r:id="rId5"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10"/>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55C6745"/>
    <w:rsid w:val="32C729ED"/>
    <w:rsid w:val="397A39E4"/>
    <w:rsid w:val="52EE462C"/>
    <w:rsid w:val="5BA38F85"/>
    <w:rsid w:val="5FCB9B48"/>
    <w:rsid w:val="76F6F415"/>
    <w:rsid w:val="774CEB8E"/>
    <w:rsid w:val="7FBC34FA"/>
    <w:rsid w:val="9D1991A5"/>
    <w:rsid w:val="9FEFF055"/>
    <w:rsid w:val="BBABF177"/>
    <w:rsid w:val="C7BD888F"/>
    <w:rsid w:val="F3D32E49"/>
    <w:rsid w:val="F5DF9B75"/>
    <w:rsid w:val="FE7B4ACB"/>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6">
    <w:name w:val="Default Paragraph Font"/>
    <w:link w:val="17"/>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kern w:val="0"/>
      <w:sz w:val="20"/>
      <w:szCs w:val="20"/>
    </w:rPr>
  </w:style>
  <w:style w:type="paragraph" w:styleId="3">
    <w:name w:val="Body Text"/>
    <w:basedOn w:val="1"/>
    <w:next w:val="2"/>
    <w:unhideWhenUsed/>
    <w:qFormat/>
    <w:uiPriority w:val="99"/>
    <w:pPr>
      <w:spacing w:after="120"/>
    </w:pPr>
  </w:style>
  <w:style w:type="paragraph" w:styleId="5">
    <w:name w:val="Document Map"/>
    <w:basedOn w:val="1"/>
    <w:qFormat/>
    <w:uiPriority w:val="0"/>
    <w:pPr>
      <w:shd w:val="clear" w:color="auto" w:fill="000080"/>
    </w:pPr>
  </w:style>
  <w:style w:type="paragraph" w:styleId="6">
    <w:name w:val="Body Text Indent"/>
    <w:basedOn w:val="1"/>
    <w:next w:val="7"/>
    <w:qFormat/>
    <w:uiPriority w:val="0"/>
    <w:pPr>
      <w:spacing w:line="500" w:lineRule="exact"/>
      <w:ind w:firstLine="562" w:firstLineChars="200"/>
    </w:pPr>
    <w:rPr>
      <w:rFonts w:ascii="仿宋_GB2312" w:eastAsia="仿宋_GB2312"/>
      <w:b/>
      <w:bCs/>
      <w:sz w:val="28"/>
    </w:rPr>
  </w:style>
  <w:style w:type="paragraph" w:styleId="7">
    <w:name w:val="Balloon Text"/>
    <w:basedOn w:val="1"/>
    <w:next w:val="1"/>
    <w:qFormat/>
    <w:uiPriority w:val="0"/>
    <w:rPr>
      <w:sz w:val="18"/>
      <w:szCs w:val="18"/>
    </w:rPr>
  </w:style>
  <w:style w:type="paragraph" w:styleId="8">
    <w:name w:val="Date"/>
    <w:basedOn w:val="1"/>
    <w:next w:val="1"/>
    <w:autoRedefine/>
    <w:qFormat/>
    <w:uiPriority w:val="0"/>
    <w:pPr>
      <w:ind w:left="100" w:leftChars="2500"/>
    </w:pPr>
  </w:style>
  <w:style w:type="paragraph" w:styleId="9">
    <w:name w:val="Body Text Indent 2"/>
    <w:basedOn w:val="1"/>
    <w:autoRedefine/>
    <w:qFormat/>
    <w:uiPriority w:val="0"/>
    <w:pPr>
      <w:spacing w:after="120" w:line="480" w:lineRule="auto"/>
      <w:ind w:left="200" w:leftChars="200"/>
    </w:pPr>
    <w:rPr>
      <w:rFonts w:ascii="Times New Roman" w:hAnsi="Times New Roman" w:eastAsia="宋体" w:cs="Times New Roman"/>
    </w:rPr>
  </w:style>
  <w:style w:type="paragraph" w:styleId="10">
    <w:name w:val="footer"/>
    <w:basedOn w:val="1"/>
    <w:qFormat/>
    <w:uiPriority w:val="0"/>
    <w:pPr>
      <w:tabs>
        <w:tab w:val="center" w:pos="4153"/>
        <w:tab w:val="right" w:pos="8306"/>
      </w:tabs>
      <w:snapToGrid w:val="0"/>
      <w:jc w:val="left"/>
    </w:pPr>
    <w:rPr>
      <w:rFonts w:eastAsia="仿宋_GB2312"/>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spacing w:before="100" w:beforeAutospacing="1" w:after="100" w:afterAutospacing="1"/>
      <w:jc w:val="left"/>
    </w:pPr>
    <w:rPr>
      <w:rFonts w:eastAsia="宋体"/>
      <w:kern w:val="0"/>
      <w:sz w:val="24"/>
      <w:szCs w:val="20"/>
    </w:rPr>
  </w:style>
  <w:style w:type="paragraph" w:styleId="13">
    <w:name w:val="Body Text First Indent 2"/>
    <w:basedOn w:val="6"/>
    <w:next w:val="7"/>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w:basedOn w:val="1"/>
    <w:link w:val="16"/>
    <w:autoRedefine/>
    <w:qFormat/>
    <w:uiPriority w:val="0"/>
    <w:pPr>
      <w:widowControl/>
      <w:spacing w:after="160" w:afterLines="0" w:line="240" w:lineRule="exact"/>
      <w:jc w:val="left"/>
    </w:pPr>
  </w:style>
  <w:style w:type="character" w:styleId="18">
    <w:name w:val="Strong"/>
    <w:autoRedefine/>
    <w:qFormat/>
    <w:uiPriority w:val="22"/>
    <w:rPr>
      <w:b/>
      <w:bCs/>
    </w:rPr>
  </w:style>
  <w:style w:type="character" w:styleId="19">
    <w:name w:val="page number"/>
    <w:basedOn w:val="16"/>
    <w:qFormat/>
    <w:uiPriority w:val="0"/>
  </w:style>
  <w:style w:type="character" w:styleId="20">
    <w:name w:val="Hyperlink"/>
    <w:basedOn w:val="16"/>
    <w:autoRedefine/>
    <w:qFormat/>
    <w:uiPriority w:val="0"/>
    <w:rPr>
      <w:color w:val="0000FF"/>
      <w:u w:val="single"/>
    </w:rPr>
  </w:style>
  <w:style w:type="paragraph" w:customStyle="1" w:styleId="21">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2">
    <w:name w:val="公文正文"/>
    <w:basedOn w:val="1"/>
    <w:autoRedefine/>
    <w:qFormat/>
    <w:uiPriority w:val="0"/>
    <w:rPr>
      <w:rFonts w:eastAsia="仿宋_GB2312"/>
      <w:sz w:val="32"/>
      <w:szCs w:val="30"/>
    </w:rPr>
  </w:style>
  <w:style w:type="paragraph" w:customStyle="1" w:styleId="23">
    <w:name w:val="BodyText"/>
    <w:basedOn w:val="1"/>
    <w:autoRedefine/>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10</Characters>
  <Lines>1</Lines>
  <Paragraphs>1</Paragraphs>
  <TotalTime>1</TotalTime>
  <ScaleCrop>false</ScaleCrop>
  <LinksUpToDate>false</LinksUpToDate>
  <CharactersWithSpaces>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宛歌</cp:lastModifiedBy>
  <cp:lastPrinted>2024-09-18T10:53:00Z</cp:lastPrinted>
  <dcterms:modified xsi:type="dcterms:W3CDTF">2024-09-19T00:59:28Z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779DD8EC67D58478F04BE56600F1EFA5</vt:lpwstr>
  </property>
</Properties>
</file>